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0A3B" w14:textId="0704A805" w:rsidR="00D761F0" w:rsidRPr="007A44DB" w:rsidRDefault="00D761F0" w:rsidP="007A44DB">
      <w:pPr>
        <w:tabs>
          <w:tab w:val="left" w:pos="5103"/>
        </w:tabs>
        <w:spacing w:after="120"/>
        <w:jc w:val="right"/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</w:pPr>
      <w:r w:rsidRPr="007A44DB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>Załącznik nr</w:t>
      </w:r>
      <w:r w:rsidR="000078C9" w:rsidRPr="007A44DB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 6</w:t>
      </w:r>
      <w:r w:rsidRPr="007A44DB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 do Instrukcji kredytowania osób fizycznych w ramach bankowości detalicznej </w:t>
      </w:r>
    </w:p>
    <w:p w14:paraId="58AE8D0D" w14:textId="77777777" w:rsidR="007A44DB" w:rsidRPr="007A44DB" w:rsidRDefault="007A44DB" w:rsidP="007A44DB">
      <w:pPr>
        <w:tabs>
          <w:tab w:val="left" w:pos="5103"/>
        </w:tabs>
        <w:spacing w:after="120"/>
        <w:jc w:val="right"/>
        <w:rPr>
          <w:rFonts w:ascii="Arial" w:eastAsia="Arial" w:hAnsi="Arial" w:cs="Arial"/>
          <w:b/>
          <w:color w:val="000000"/>
          <w:sz w:val="2"/>
          <w:szCs w:val="2"/>
          <w:lang w:eastAsia="pl-PL"/>
        </w:rPr>
      </w:pPr>
    </w:p>
    <w:p w14:paraId="08C25693" w14:textId="1408BA8B" w:rsidR="00F86F3E" w:rsidRPr="007A44DB" w:rsidRDefault="00F86F3E" w:rsidP="001E602B">
      <w:pPr>
        <w:spacing w:after="0" w:line="256" w:lineRule="auto"/>
        <w:ind w:right="127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7A44DB">
        <w:rPr>
          <w:rFonts w:ascii="Arial" w:eastAsia="Arial" w:hAnsi="Arial" w:cs="Arial"/>
          <w:b/>
          <w:color w:val="000000"/>
          <w:sz w:val="16"/>
          <w:lang w:eastAsia="pl-PL"/>
        </w:rPr>
        <w:t xml:space="preserve">REGULAMIN KREDYTOWANIA OSÓB FIZYCZNYCH W RAMACH KREDYTÓW </w:t>
      </w:r>
      <w:r w:rsidR="00DE443C" w:rsidRPr="007A44DB">
        <w:rPr>
          <w:rFonts w:ascii="Arial" w:eastAsia="Arial" w:hAnsi="Arial" w:cs="Arial"/>
          <w:b/>
          <w:color w:val="000000"/>
          <w:sz w:val="16"/>
          <w:lang w:eastAsia="pl-PL"/>
        </w:rPr>
        <w:t xml:space="preserve">ZABEZPIECZONYCH </w:t>
      </w:r>
      <w:r w:rsidRPr="007A44DB">
        <w:rPr>
          <w:rFonts w:ascii="Arial" w:eastAsia="Arial" w:hAnsi="Arial" w:cs="Arial"/>
          <w:b/>
          <w:color w:val="000000"/>
          <w:sz w:val="16"/>
          <w:lang w:eastAsia="pl-PL"/>
        </w:rPr>
        <w:t>HIPOTECZN</w:t>
      </w:r>
      <w:r w:rsidR="00DE443C" w:rsidRPr="007A44DB">
        <w:rPr>
          <w:rFonts w:ascii="Arial" w:eastAsia="Arial" w:hAnsi="Arial" w:cs="Arial"/>
          <w:b/>
          <w:color w:val="000000"/>
          <w:sz w:val="16"/>
          <w:lang w:eastAsia="pl-PL"/>
        </w:rPr>
        <w:t>IE</w:t>
      </w:r>
    </w:p>
    <w:p w14:paraId="227FF06A" w14:textId="77777777" w:rsidR="00F86F3E" w:rsidRPr="007A44DB" w:rsidRDefault="00F86F3E" w:rsidP="00283307">
      <w:pPr>
        <w:spacing w:after="108" w:line="256" w:lineRule="auto"/>
        <w:ind w:right="82"/>
        <w:rPr>
          <w:rFonts w:ascii="Arial" w:eastAsia="Arial" w:hAnsi="Arial" w:cs="Arial"/>
          <w:color w:val="000000"/>
          <w:sz w:val="14"/>
          <w:lang w:eastAsia="pl-PL"/>
        </w:rPr>
      </w:pPr>
      <w:r w:rsidRPr="007A44DB">
        <w:rPr>
          <w:rFonts w:ascii="Arial" w:eastAsia="Arial" w:hAnsi="Arial" w:cs="Arial"/>
          <w:b/>
          <w:color w:val="000000"/>
          <w:sz w:val="14"/>
          <w:lang w:eastAsia="pl-PL"/>
        </w:rPr>
        <w:t xml:space="preserve">  </w:t>
      </w:r>
    </w:p>
    <w:p w14:paraId="2136D007" w14:textId="77777777" w:rsidR="00F86F3E" w:rsidRPr="007A44DB" w:rsidRDefault="00F86F3E" w:rsidP="00F86F3E">
      <w:pPr>
        <w:spacing w:after="126" w:line="256" w:lineRule="auto"/>
        <w:ind w:left="10" w:right="124" w:hanging="10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7A44DB">
        <w:rPr>
          <w:rFonts w:ascii="Arial" w:eastAsia="Arial" w:hAnsi="Arial" w:cs="Arial"/>
          <w:b/>
          <w:color w:val="000000"/>
          <w:sz w:val="14"/>
          <w:lang w:eastAsia="pl-PL"/>
        </w:rPr>
        <w:t xml:space="preserve">Rozdział 1. Postanowienia ogólne </w:t>
      </w:r>
    </w:p>
    <w:p w14:paraId="4ED754E3" w14:textId="77777777" w:rsidR="00F86F3E" w:rsidRPr="007A44DB" w:rsidRDefault="00F86F3E" w:rsidP="003C0B15">
      <w:pPr>
        <w:spacing w:before="120" w:after="120" w:line="257" w:lineRule="auto"/>
        <w:ind w:left="11" w:right="125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7A44DB">
        <w:rPr>
          <w:rFonts w:ascii="Arial" w:eastAsia="Arial" w:hAnsi="Arial" w:cs="Arial"/>
          <w:b/>
          <w:color w:val="000000"/>
          <w:sz w:val="14"/>
          <w:lang w:eastAsia="pl-PL"/>
        </w:rPr>
        <w:t xml:space="preserve">§ 1. </w:t>
      </w:r>
    </w:p>
    <w:p w14:paraId="20EA7037" w14:textId="212F60D6" w:rsidR="00D71A04" w:rsidRPr="00D71A04" w:rsidRDefault="00F86F3E" w:rsidP="00D71A04">
      <w:pPr>
        <w:spacing w:after="5" w:line="268" w:lineRule="auto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D71A04">
        <w:rPr>
          <w:rFonts w:ascii="Arial" w:eastAsia="Arial" w:hAnsi="Arial" w:cs="Arial"/>
          <w:color w:val="000000"/>
          <w:sz w:val="14"/>
          <w:lang w:eastAsia="pl-PL"/>
        </w:rPr>
        <w:t>Regulamin kredytowania osób fizycznych w ramach kredytów</w:t>
      </w:r>
      <w:r w:rsidR="00DE443C" w:rsidRPr="00D71A0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DE443C" w:rsidRPr="00511E81">
        <w:rPr>
          <w:rFonts w:ascii="Arial" w:eastAsia="Arial" w:hAnsi="Arial" w:cs="Arial"/>
          <w:color w:val="000000"/>
          <w:sz w:val="14"/>
          <w:lang w:eastAsia="pl-PL"/>
        </w:rPr>
        <w:t>zabezpieczonych</w:t>
      </w:r>
      <w:r w:rsidRPr="00511E81">
        <w:rPr>
          <w:rFonts w:ascii="Arial" w:eastAsia="Arial" w:hAnsi="Arial" w:cs="Arial"/>
          <w:color w:val="000000"/>
          <w:sz w:val="14"/>
          <w:lang w:eastAsia="pl-PL"/>
        </w:rPr>
        <w:t xml:space="preserve"> hipoteczn</w:t>
      </w:r>
      <w:r w:rsidR="00DE443C" w:rsidRPr="00511E81">
        <w:rPr>
          <w:rFonts w:ascii="Arial" w:eastAsia="Arial" w:hAnsi="Arial" w:cs="Arial"/>
          <w:color w:val="000000"/>
          <w:sz w:val="14"/>
          <w:lang w:eastAsia="pl-PL"/>
        </w:rPr>
        <w:t>ie</w:t>
      </w:r>
      <w:r w:rsidRPr="00511E81">
        <w:rPr>
          <w:rFonts w:ascii="Arial" w:eastAsia="Arial" w:hAnsi="Arial" w:cs="Arial"/>
          <w:color w:val="000000"/>
          <w:sz w:val="14"/>
          <w:lang w:eastAsia="pl-PL"/>
        </w:rPr>
        <w:t xml:space="preserve">, zwany dalej „Regulaminem”, </w:t>
      </w:r>
      <w:r w:rsidR="00014541" w:rsidRPr="00511E81">
        <w:rPr>
          <w:rFonts w:ascii="Arial" w:hAnsi="Arial" w:cs="Arial"/>
          <w:sz w:val="14"/>
          <w:szCs w:val="14"/>
        </w:rPr>
        <w:t>określa zasady, warunki i tryb udzielania oraz spłaty kredyt</w:t>
      </w:r>
      <w:r w:rsidR="0027314D" w:rsidRPr="00511E81">
        <w:rPr>
          <w:rFonts w:ascii="Arial" w:hAnsi="Arial" w:cs="Arial"/>
          <w:sz w:val="14"/>
          <w:szCs w:val="14"/>
        </w:rPr>
        <w:t xml:space="preserve">ów zabezpieczonych hipotecznie </w:t>
      </w:r>
      <w:r w:rsidR="0027314D" w:rsidRPr="00511E81">
        <w:rPr>
          <w:rFonts w:ascii="Arial" w:eastAsia="Arial" w:hAnsi="Arial" w:cs="Arial"/>
          <w:color w:val="000000"/>
          <w:sz w:val="14"/>
          <w:lang w:eastAsia="pl-PL"/>
        </w:rPr>
        <w:t xml:space="preserve">w </w:t>
      </w:r>
      <w:r w:rsidRPr="00511E81">
        <w:rPr>
          <w:rFonts w:ascii="Arial" w:eastAsia="Arial" w:hAnsi="Arial" w:cs="Arial"/>
          <w:color w:val="000000"/>
          <w:sz w:val="14"/>
          <w:lang w:eastAsia="pl-PL"/>
        </w:rPr>
        <w:t>Bank</w:t>
      </w:r>
      <w:r w:rsidR="0027314D" w:rsidRPr="00511E81">
        <w:rPr>
          <w:rFonts w:ascii="Arial" w:eastAsia="Arial" w:hAnsi="Arial" w:cs="Arial"/>
          <w:color w:val="000000"/>
          <w:sz w:val="14"/>
          <w:lang w:eastAsia="pl-PL"/>
        </w:rPr>
        <w:t>u</w:t>
      </w:r>
      <w:r w:rsidRPr="00511E81">
        <w:rPr>
          <w:rFonts w:ascii="Arial" w:eastAsia="Arial" w:hAnsi="Arial" w:cs="Arial"/>
          <w:color w:val="000000"/>
          <w:sz w:val="14"/>
          <w:lang w:eastAsia="pl-PL"/>
        </w:rPr>
        <w:t xml:space="preserve"> Spółdzielcz</w:t>
      </w:r>
      <w:r w:rsidR="00E87F4D" w:rsidRPr="00511E81">
        <w:rPr>
          <w:rFonts w:ascii="Arial" w:eastAsia="Arial" w:hAnsi="Arial" w:cs="Arial"/>
          <w:color w:val="000000"/>
          <w:sz w:val="14"/>
          <w:lang w:eastAsia="pl-PL"/>
        </w:rPr>
        <w:t>y</w:t>
      </w:r>
      <w:r w:rsidR="0027314D" w:rsidRPr="00511E81">
        <w:rPr>
          <w:rFonts w:ascii="Arial" w:eastAsia="Arial" w:hAnsi="Arial" w:cs="Arial"/>
          <w:color w:val="000000"/>
          <w:sz w:val="14"/>
          <w:lang w:eastAsia="pl-PL"/>
        </w:rPr>
        <w:t>m</w:t>
      </w:r>
      <w:r w:rsidR="00E87F4D" w:rsidRPr="00511E81">
        <w:rPr>
          <w:rFonts w:ascii="Arial" w:eastAsia="Arial" w:hAnsi="Arial" w:cs="Arial"/>
          <w:color w:val="000000"/>
          <w:sz w:val="14"/>
          <w:lang w:eastAsia="pl-PL"/>
        </w:rPr>
        <w:t xml:space="preserve"> w Kolbuszowej</w:t>
      </w:r>
      <w:r w:rsidR="00D71A04" w:rsidRPr="00511E81">
        <w:rPr>
          <w:rFonts w:ascii="Arial" w:eastAsia="Arial" w:hAnsi="Arial" w:cs="Arial"/>
          <w:color w:val="000000"/>
          <w:sz w:val="14"/>
          <w:lang w:eastAsia="pl-PL"/>
        </w:rPr>
        <w:t xml:space="preserve">, w </w:t>
      </w:r>
      <w:r w:rsidR="00D71A04" w:rsidRPr="00511E81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tym </w:t>
      </w:r>
      <w:r w:rsidR="00D71A04" w:rsidRPr="00511E81">
        <w:rPr>
          <w:rFonts w:ascii="Arial" w:eastAsia="Times New Roman" w:hAnsi="Arial" w:cs="Arial"/>
          <w:sz w:val="14"/>
          <w:szCs w:val="14"/>
          <w:lang w:eastAsia="pl-PL"/>
        </w:rPr>
        <w:t>najważniejsze informacje dotyczące Umowy kredytu.</w:t>
      </w:r>
      <w:r w:rsidR="00D71A04" w:rsidRPr="00511E81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</w:p>
    <w:p w14:paraId="2F7C7CB6" w14:textId="77777777" w:rsidR="00D71A04" w:rsidRDefault="00D71A04" w:rsidP="00DA3E9B">
      <w:pPr>
        <w:spacing w:after="5" w:line="268" w:lineRule="auto"/>
        <w:ind w:left="-15"/>
        <w:jc w:val="both"/>
        <w:rPr>
          <w:rFonts w:ascii="Arial" w:eastAsia="Arial" w:hAnsi="Arial" w:cs="Arial"/>
          <w:color w:val="000000"/>
          <w:sz w:val="14"/>
          <w:lang w:eastAsia="pl-PL"/>
        </w:rPr>
      </w:pPr>
    </w:p>
    <w:p w14:paraId="7F91F4B0" w14:textId="77777777" w:rsidR="00F86F3E" w:rsidRPr="00F86F3E" w:rsidRDefault="00F86F3E" w:rsidP="0012088E">
      <w:pPr>
        <w:spacing w:before="120" w:after="0" w:line="269" w:lineRule="auto"/>
        <w:ind w:left="-17" w:right="113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b/>
          <w:color w:val="000000"/>
          <w:sz w:val="14"/>
          <w:lang w:eastAsia="pl-PL"/>
        </w:rPr>
        <w:t>§ 2.</w:t>
      </w:r>
    </w:p>
    <w:p w14:paraId="1D6510E1" w14:textId="77777777" w:rsidR="00C7541D" w:rsidRDefault="00C7541D" w:rsidP="00726594">
      <w:pPr>
        <w:spacing w:after="5" w:line="268" w:lineRule="auto"/>
        <w:ind w:left="278" w:hanging="29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color w:val="000000"/>
          <w:sz w:val="14"/>
          <w:lang w:eastAsia="pl-PL"/>
        </w:rPr>
        <w:t xml:space="preserve">Użyte w Regulaminie określenia 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oznaczają: </w:t>
      </w:r>
    </w:p>
    <w:p w14:paraId="494554D7" w14:textId="7BCB9D78" w:rsidR="00F86F3E" w:rsidRPr="00D34911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7F05FE">
        <w:rPr>
          <w:rFonts w:ascii="Arial" w:eastAsia="Arial" w:hAnsi="Arial" w:cs="Arial"/>
          <w:b/>
          <w:color w:val="000000"/>
          <w:sz w:val="14"/>
          <w:lang w:eastAsia="pl-PL"/>
        </w:rPr>
        <w:t xml:space="preserve">Bank – </w:t>
      </w:r>
      <w:r w:rsidRPr="007F05FE">
        <w:rPr>
          <w:rFonts w:ascii="Arial" w:eastAsia="Arial" w:hAnsi="Arial" w:cs="Arial"/>
          <w:color w:val="000000"/>
          <w:sz w:val="14"/>
          <w:lang w:eastAsia="pl-PL"/>
        </w:rPr>
        <w:t>Bank Spółdzielcz</w:t>
      </w:r>
      <w:r w:rsidR="00C7541D" w:rsidRPr="007F05FE">
        <w:rPr>
          <w:rFonts w:ascii="Arial" w:eastAsia="Arial" w:hAnsi="Arial" w:cs="Arial"/>
          <w:color w:val="000000"/>
          <w:sz w:val="14"/>
          <w:lang w:eastAsia="pl-PL"/>
        </w:rPr>
        <w:t>y w Kolbuszowej</w:t>
      </w:r>
      <w:r w:rsidRPr="007F05FE">
        <w:rPr>
          <w:rFonts w:ascii="Arial" w:eastAsia="Arial" w:hAnsi="Arial" w:cs="Arial"/>
          <w:color w:val="000000"/>
          <w:sz w:val="14"/>
          <w:lang w:eastAsia="pl-PL"/>
        </w:rPr>
        <w:t>;</w:t>
      </w:r>
      <w:r w:rsidRPr="007F05FE">
        <w:rPr>
          <w:rFonts w:ascii="Arial" w:eastAsia="Arial" w:hAnsi="Arial" w:cs="Arial"/>
          <w:b/>
          <w:color w:val="000000"/>
          <w:sz w:val="14"/>
          <w:lang w:eastAsia="pl-PL"/>
        </w:rPr>
        <w:t xml:space="preserve"> </w:t>
      </w:r>
    </w:p>
    <w:p w14:paraId="3E66A65B" w14:textId="567DC665" w:rsidR="00D338B1" w:rsidRPr="00D338B1" w:rsidRDefault="00D338B1" w:rsidP="005D14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color w:val="000000" w:themeColor="text1"/>
          <w:sz w:val="14"/>
          <w:szCs w:val="14"/>
        </w:rPr>
      </w:pPr>
      <w:r w:rsidRPr="00D338B1">
        <w:rPr>
          <w:rFonts w:ascii="Arial" w:hAnsi="Arial" w:cs="Arial"/>
          <w:b/>
          <w:bCs/>
          <w:color w:val="000000" w:themeColor="text1"/>
          <w:sz w:val="14"/>
          <w:szCs w:val="14"/>
        </w:rPr>
        <w:t>całkowity koszt kredytu</w:t>
      </w:r>
      <w:r w:rsidRPr="00D338B1">
        <w:rPr>
          <w:rFonts w:ascii="Arial" w:hAnsi="Arial" w:cs="Arial"/>
          <w:bCs/>
          <w:color w:val="000000" w:themeColor="text1"/>
          <w:sz w:val="14"/>
          <w:szCs w:val="14"/>
        </w:rPr>
        <w:t xml:space="preserve"> – wszelkie koszty, które Kredytobiorca jest zobowiązany ponieść w związku z Umową kredyt</w:t>
      </w:r>
      <w:r w:rsidR="00D44524">
        <w:rPr>
          <w:rFonts w:ascii="Arial" w:hAnsi="Arial" w:cs="Arial"/>
          <w:bCs/>
          <w:color w:val="000000" w:themeColor="text1"/>
          <w:sz w:val="14"/>
          <w:szCs w:val="14"/>
        </w:rPr>
        <w:t>u</w:t>
      </w:r>
      <w:r w:rsidRPr="00D338B1">
        <w:rPr>
          <w:rFonts w:ascii="Arial" w:hAnsi="Arial" w:cs="Arial"/>
          <w:bCs/>
          <w:color w:val="000000" w:themeColor="text1"/>
          <w:sz w:val="14"/>
          <w:szCs w:val="14"/>
        </w:rPr>
        <w:t xml:space="preserve">, w szczególności: </w:t>
      </w:r>
    </w:p>
    <w:p w14:paraId="0308B6E5" w14:textId="77777777" w:rsidR="00D338B1" w:rsidRPr="00465C7F" w:rsidRDefault="00D338B1" w:rsidP="005D14E8">
      <w:pPr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14"/>
          <w:szCs w:val="14"/>
        </w:rPr>
      </w:pPr>
      <w:r w:rsidRPr="00465C7F">
        <w:rPr>
          <w:rFonts w:ascii="Arial" w:hAnsi="Arial" w:cs="Arial"/>
          <w:bCs/>
          <w:color w:val="000000" w:themeColor="text1"/>
          <w:sz w:val="14"/>
          <w:szCs w:val="14"/>
        </w:rPr>
        <w:t xml:space="preserve">odsetki, opłaty, prowizje, podatki i marże jeżeli są znane Bankowi oraz </w:t>
      </w:r>
    </w:p>
    <w:p w14:paraId="005D2DC3" w14:textId="77777777" w:rsidR="00D338B1" w:rsidRPr="00465C7F" w:rsidRDefault="00D338B1" w:rsidP="005D14E8">
      <w:pPr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14"/>
          <w:szCs w:val="14"/>
        </w:rPr>
      </w:pPr>
      <w:r w:rsidRPr="00465C7F">
        <w:rPr>
          <w:rFonts w:ascii="Arial" w:hAnsi="Arial" w:cs="Arial"/>
          <w:bCs/>
          <w:color w:val="000000" w:themeColor="text1"/>
          <w:sz w:val="14"/>
          <w:szCs w:val="14"/>
        </w:rPr>
        <w:t>koszty usług dodatkowych, w szczególności ubezpieczeń, w przypadku gdy ich poniesienie jest niezbędne do uzyskania kredytu lub do uzyskania go na oferowanych warunkach;</w:t>
      </w:r>
    </w:p>
    <w:p w14:paraId="78EF8CEC" w14:textId="44D099AF" w:rsidR="00D34911" w:rsidRPr="00D338B1" w:rsidRDefault="00D34911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b/>
          <w:color w:val="000000"/>
          <w:sz w:val="14"/>
          <w:lang w:eastAsia="pl-PL"/>
        </w:rPr>
        <w:t xml:space="preserve">całkowita kwota kredytu - 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>maksymalna kwota wszystkich środków pieniężnych nieobejmujących kredytowanych kosztów kredytu, które</w:t>
      </w:r>
      <w:r>
        <w:rPr>
          <w:rFonts w:ascii="Arial" w:eastAsia="Arial" w:hAnsi="Arial" w:cs="Arial"/>
          <w:color w:val="000000"/>
          <w:sz w:val="14"/>
          <w:lang w:eastAsia="pl-PL"/>
        </w:rPr>
        <w:t xml:space="preserve"> Bank</w:t>
      </w:r>
      <w:r w:rsidR="00D338B1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>udostępnia Kredytobiorcy na podstawie Umowy kredyt</w:t>
      </w:r>
      <w:r w:rsidR="00D44524">
        <w:rPr>
          <w:rFonts w:ascii="Arial" w:eastAsia="Arial" w:hAnsi="Arial" w:cs="Arial"/>
          <w:color w:val="000000"/>
          <w:sz w:val="14"/>
          <w:lang w:eastAsia="pl-PL"/>
        </w:rPr>
        <w:t>u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>, a w przypadku Umowy kredyt</w:t>
      </w:r>
      <w:r w:rsidR="00D44524">
        <w:rPr>
          <w:rFonts w:ascii="Arial" w:eastAsia="Arial" w:hAnsi="Arial" w:cs="Arial"/>
          <w:color w:val="000000"/>
          <w:sz w:val="14"/>
          <w:lang w:eastAsia="pl-PL"/>
        </w:rPr>
        <w:t>u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>, dla której nie przewidziano tej maksymalnej kwoty – suma</w:t>
      </w:r>
      <w:r w:rsidR="00D338B1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 xml:space="preserve">wszystkich środków pieniężnych nieobejmujących kredytowanych kosztów kredytu </w:t>
      </w:r>
      <w:r w:rsidR="00D338B1" w:rsidRPr="00D338B1">
        <w:rPr>
          <w:rFonts w:ascii="Arial" w:eastAsia="Arial" w:hAnsi="Arial" w:cs="Arial"/>
          <w:color w:val="000000"/>
          <w:sz w:val="14"/>
          <w:lang w:eastAsia="pl-PL"/>
        </w:rPr>
        <w:t xml:space="preserve">zabezpieczonego 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>hipoteczn</w:t>
      </w:r>
      <w:r w:rsidR="00D338B1" w:rsidRPr="00D338B1">
        <w:rPr>
          <w:rFonts w:ascii="Arial" w:eastAsia="Arial" w:hAnsi="Arial" w:cs="Arial"/>
          <w:color w:val="000000"/>
          <w:sz w:val="14"/>
          <w:lang w:eastAsia="pl-PL"/>
        </w:rPr>
        <w:t>ie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 xml:space="preserve">, które </w:t>
      </w:r>
      <w:r w:rsidR="00D338B1" w:rsidRPr="00D338B1">
        <w:rPr>
          <w:rFonts w:ascii="Arial" w:eastAsia="Arial" w:hAnsi="Arial" w:cs="Arial"/>
          <w:color w:val="000000"/>
          <w:sz w:val="14"/>
          <w:lang w:eastAsia="pl-PL"/>
        </w:rPr>
        <w:t>B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>ank udostępnia Kredytobiorcy na podstawie</w:t>
      </w:r>
      <w:r w:rsidR="00D338B1" w:rsidRPr="00D338B1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>Umowy kredyt</w:t>
      </w:r>
      <w:r w:rsidR="00D44524">
        <w:rPr>
          <w:rFonts w:ascii="Arial" w:eastAsia="Arial" w:hAnsi="Arial" w:cs="Arial"/>
          <w:color w:val="000000"/>
          <w:sz w:val="14"/>
          <w:lang w:eastAsia="pl-PL"/>
        </w:rPr>
        <w:t>u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>;</w:t>
      </w:r>
    </w:p>
    <w:p w14:paraId="199B7B2A" w14:textId="706382E0" w:rsidR="00F86F3E" w:rsidRPr="00D338B1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A047A">
        <w:rPr>
          <w:rFonts w:ascii="Arial" w:eastAsia="Arial" w:hAnsi="Arial" w:cs="Arial"/>
          <w:b/>
          <w:color w:val="000000"/>
          <w:sz w:val="14"/>
          <w:lang w:eastAsia="pl-PL"/>
        </w:rPr>
        <w:t xml:space="preserve">dom jednorodzinny – </w:t>
      </w:r>
      <w:r w:rsidR="00EE30A4" w:rsidRPr="00EE30A4">
        <w:rPr>
          <w:rFonts w:ascii="Arial" w:eastAsia="Arial" w:hAnsi="Arial" w:cs="Arial"/>
          <w:color w:val="000000"/>
          <w:sz w:val="14"/>
          <w:lang w:eastAsia="pl-PL"/>
        </w:rPr>
        <w:t xml:space="preserve">budynek mieszkalny jednorodzinny, budynek wolnostojący albo budynek w zabudowie bliźniaczej, szeregowej lub </w:t>
      </w:r>
      <w:r w:rsidR="004B1ADC">
        <w:rPr>
          <w:rFonts w:ascii="Arial" w:eastAsia="Arial" w:hAnsi="Arial" w:cs="Arial"/>
          <w:color w:val="000000"/>
          <w:sz w:val="14"/>
          <w:lang w:eastAsia="pl-PL"/>
        </w:rPr>
        <w:t>grupowej,</w:t>
      </w:r>
      <w:r w:rsidR="00D338B1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EE30A4" w:rsidRPr="00D338B1">
        <w:rPr>
          <w:rFonts w:ascii="Arial" w:eastAsia="Arial" w:hAnsi="Arial" w:cs="Arial"/>
          <w:color w:val="000000"/>
          <w:sz w:val="14"/>
          <w:lang w:eastAsia="pl-PL"/>
        </w:rPr>
        <w:t xml:space="preserve">służący zaspokajaniu potrzeb mieszkaniowych, stanowiący konstrukcyjnie samodzielną całość, w którym dopuszcza się </w:t>
      </w:r>
      <w:r w:rsidR="004B1ADC" w:rsidRPr="00D338B1">
        <w:rPr>
          <w:rFonts w:ascii="Arial" w:eastAsia="Arial" w:hAnsi="Arial" w:cs="Arial"/>
          <w:color w:val="000000"/>
          <w:sz w:val="14"/>
          <w:lang w:eastAsia="pl-PL"/>
        </w:rPr>
        <w:t>wydzielenie nie więcej niż</w:t>
      </w:r>
      <w:r w:rsidR="00D338B1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EE30A4" w:rsidRPr="00D338B1">
        <w:rPr>
          <w:rFonts w:ascii="Arial" w:eastAsia="Arial" w:hAnsi="Arial" w:cs="Arial"/>
          <w:color w:val="000000"/>
          <w:sz w:val="14"/>
          <w:lang w:eastAsia="pl-PL"/>
        </w:rPr>
        <w:t>dwóch lokali mieszkalnych albo jednego lokalu mieszkalnego i lokalu użytkowego o powierzchni całkowitej niep</w:t>
      </w:r>
      <w:r w:rsidR="004B1ADC" w:rsidRPr="00D338B1">
        <w:rPr>
          <w:rFonts w:ascii="Arial" w:eastAsia="Arial" w:hAnsi="Arial" w:cs="Arial"/>
          <w:color w:val="000000"/>
          <w:sz w:val="14"/>
          <w:lang w:eastAsia="pl-PL"/>
        </w:rPr>
        <w:t>rzekraczającej 30% powierzchni</w:t>
      </w:r>
      <w:r w:rsidR="00D338B1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EE30A4" w:rsidRPr="00D338B1">
        <w:rPr>
          <w:rFonts w:ascii="Arial" w:eastAsia="Arial" w:hAnsi="Arial" w:cs="Arial"/>
          <w:color w:val="000000"/>
          <w:sz w:val="14"/>
          <w:lang w:eastAsia="pl-PL"/>
        </w:rPr>
        <w:t>całkowitej budynku</w:t>
      </w:r>
      <w:r w:rsidR="001A047A" w:rsidRPr="00D338B1">
        <w:rPr>
          <w:rFonts w:ascii="Arial" w:eastAsia="Arial" w:hAnsi="Arial" w:cs="Arial"/>
          <w:color w:val="000000"/>
          <w:sz w:val="14"/>
          <w:lang w:eastAsia="pl-PL"/>
        </w:rPr>
        <w:t>;</w:t>
      </w:r>
    </w:p>
    <w:p w14:paraId="3358C58C" w14:textId="429AA883" w:rsidR="00E260B0" w:rsidRPr="00D338B1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A047A">
        <w:rPr>
          <w:rFonts w:ascii="Arial" w:eastAsia="Arial" w:hAnsi="Arial" w:cs="Arial"/>
          <w:b/>
          <w:color w:val="000000"/>
          <w:sz w:val="14"/>
          <w:lang w:eastAsia="pl-PL"/>
        </w:rPr>
        <w:t>deweloper</w:t>
      </w:r>
      <w:r w:rsidRPr="001A047A">
        <w:rPr>
          <w:rFonts w:ascii="Arial" w:eastAsia="Arial" w:hAnsi="Arial" w:cs="Arial"/>
          <w:color w:val="000000"/>
          <w:sz w:val="14"/>
          <w:lang w:eastAsia="pl-PL"/>
        </w:rPr>
        <w:t xml:space="preserve"> – przedsiębiorca w rozumieniu</w:t>
      </w:r>
      <w:r w:rsidR="00743463">
        <w:rPr>
          <w:rFonts w:ascii="Arial" w:eastAsia="Arial" w:hAnsi="Arial" w:cs="Arial"/>
          <w:color w:val="000000"/>
          <w:sz w:val="14"/>
          <w:lang w:eastAsia="pl-PL"/>
        </w:rPr>
        <w:t xml:space="preserve"> ustawy z dnia 23 kwietnia 1964</w:t>
      </w:r>
      <w:r w:rsidRPr="001A047A">
        <w:rPr>
          <w:rFonts w:ascii="Arial" w:eastAsia="Arial" w:hAnsi="Arial" w:cs="Arial"/>
          <w:color w:val="000000"/>
          <w:sz w:val="14"/>
          <w:lang w:eastAsia="pl-PL"/>
        </w:rPr>
        <w:t>r. – Kodeks Cywilny</w:t>
      </w:r>
      <w:r w:rsidR="00D44524">
        <w:rPr>
          <w:rFonts w:ascii="Arial" w:eastAsia="Arial" w:hAnsi="Arial" w:cs="Arial"/>
          <w:color w:val="000000"/>
          <w:sz w:val="14"/>
          <w:lang w:eastAsia="pl-PL"/>
        </w:rPr>
        <w:t xml:space="preserve">, </w:t>
      </w:r>
      <w:r w:rsidRPr="001A047A">
        <w:rPr>
          <w:rFonts w:ascii="Arial" w:eastAsia="Arial" w:hAnsi="Arial" w:cs="Arial"/>
          <w:color w:val="000000"/>
          <w:sz w:val="14"/>
          <w:lang w:eastAsia="pl-PL"/>
        </w:rPr>
        <w:t xml:space="preserve">który w ramach 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 xml:space="preserve">prowadzonej działalności gospodarczej na podstawie umowy deweloperskiej zobowiązuje się do ustanowienia odrębnej własności lokalu </w:t>
      </w:r>
      <w:r w:rsidR="004B1ADC" w:rsidRPr="00D338B1">
        <w:rPr>
          <w:rFonts w:ascii="Arial" w:eastAsia="Arial" w:hAnsi="Arial" w:cs="Arial"/>
          <w:color w:val="000000"/>
          <w:sz w:val="14"/>
          <w:lang w:eastAsia="pl-PL"/>
        </w:rPr>
        <w:t>mieszkalnego</w:t>
      </w:r>
      <w:r w:rsidR="00D338B1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 xml:space="preserve">i przeniesienia własności tego lokalu na nabywcę, albo do przeniesienia na nabywcę własności nieruchomości zabudowanej </w:t>
      </w:r>
      <w:r w:rsidR="004B1ADC" w:rsidRPr="00D338B1">
        <w:rPr>
          <w:rFonts w:ascii="Arial" w:eastAsia="Arial" w:hAnsi="Arial" w:cs="Arial"/>
          <w:color w:val="000000"/>
          <w:sz w:val="14"/>
          <w:lang w:eastAsia="pl-PL"/>
        </w:rPr>
        <w:t>domem jednorodzinnym</w:t>
      </w:r>
      <w:r w:rsidR="00D338B1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>lub użytkowania wieczystego nieruchomości gruntowej i</w:t>
      </w:r>
      <w:r w:rsidR="002B7433">
        <w:rPr>
          <w:rFonts w:ascii="Arial" w:eastAsia="Arial" w:hAnsi="Arial" w:cs="Arial"/>
          <w:color w:val="000000"/>
          <w:sz w:val="14"/>
          <w:lang w:eastAsia="pl-PL"/>
        </w:rPr>
        <w:t> 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>własności domu jednorodzinnego na niej posadowionego</w:t>
      </w:r>
      <w:r w:rsidR="00D338B1">
        <w:rPr>
          <w:rFonts w:ascii="Arial" w:eastAsia="Arial" w:hAnsi="Arial" w:cs="Arial"/>
          <w:color w:val="000000"/>
          <w:sz w:val="14"/>
          <w:lang w:eastAsia="pl-PL"/>
        </w:rPr>
        <w:t>,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 xml:space="preserve"> stanowiącego odrębną nieruchomość;</w:t>
      </w:r>
    </w:p>
    <w:p w14:paraId="7BC696EA" w14:textId="1A131101" w:rsidR="00E260B0" w:rsidRPr="00D338B1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A047A">
        <w:rPr>
          <w:rFonts w:ascii="Arial" w:eastAsia="Arial" w:hAnsi="Arial" w:cs="Arial"/>
          <w:b/>
          <w:color w:val="000000"/>
          <w:sz w:val="14"/>
          <w:lang w:eastAsia="pl-PL"/>
        </w:rPr>
        <w:t>inny kredyt –</w:t>
      </w:r>
      <w:r w:rsidRPr="001A047A">
        <w:rPr>
          <w:rFonts w:ascii="Arial" w:eastAsia="Arial" w:hAnsi="Arial" w:cs="Arial"/>
          <w:color w:val="000000"/>
          <w:sz w:val="14"/>
          <w:lang w:eastAsia="pl-PL"/>
        </w:rPr>
        <w:t xml:space="preserve"> kredyt hipoteczny/pożyczka hipoteczna zaciągnięty/a w innym banku, z którego/ej korzysta Kredytobiorca i na spłatę, </w:t>
      </w:r>
      <w:r w:rsidR="004B1ADC">
        <w:rPr>
          <w:rFonts w:ascii="Arial" w:eastAsia="Arial" w:hAnsi="Arial" w:cs="Arial"/>
          <w:color w:val="000000"/>
          <w:sz w:val="14"/>
          <w:lang w:eastAsia="pl-PL"/>
        </w:rPr>
        <w:t>którego/ej zaciąg</w:t>
      </w:r>
      <w:r w:rsidR="00D338B1">
        <w:rPr>
          <w:rFonts w:ascii="Arial" w:eastAsia="Arial" w:hAnsi="Arial" w:cs="Arial"/>
          <w:color w:val="000000"/>
          <w:sz w:val="14"/>
          <w:lang w:eastAsia="pl-PL"/>
        </w:rPr>
        <w:t>a</w:t>
      </w:r>
      <w:r w:rsidR="004B1ADC" w:rsidRPr="00D338B1">
        <w:rPr>
          <w:rFonts w:ascii="Arial" w:eastAsia="Arial" w:hAnsi="Arial" w:cs="Arial"/>
          <w:b/>
          <w:color w:val="000000"/>
          <w:sz w:val="14"/>
          <w:lang w:eastAsia="pl-PL"/>
        </w:rPr>
        <w:t xml:space="preserve"> 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>kredyt w</w:t>
      </w:r>
      <w:r w:rsidR="002B7433">
        <w:rPr>
          <w:rFonts w:ascii="Arial" w:eastAsia="Arial" w:hAnsi="Arial" w:cs="Arial"/>
          <w:color w:val="000000"/>
          <w:sz w:val="14"/>
          <w:lang w:eastAsia="pl-PL"/>
        </w:rPr>
        <w:t> </w:t>
      </w:r>
      <w:r w:rsidR="001A047A" w:rsidRPr="00D338B1">
        <w:rPr>
          <w:rFonts w:ascii="Arial" w:eastAsia="Arial" w:hAnsi="Arial" w:cs="Arial"/>
          <w:color w:val="000000"/>
          <w:sz w:val="14"/>
          <w:lang w:eastAsia="pl-PL"/>
        </w:rPr>
        <w:t>Banku;</w:t>
      </w:r>
    </w:p>
    <w:p w14:paraId="0C988A7E" w14:textId="77777777" w:rsidR="00F86F3E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A047A">
        <w:rPr>
          <w:rFonts w:ascii="Arial" w:eastAsia="Arial" w:hAnsi="Arial" w:cs="Arial"/>
          <w:b/>
          <w:color w:val="000000"/>
          <w:sz w:val="14"/>
          <w:lang w:eastAsia="pl-PL"/>
        </w:rPr>
        <w:t xml:space="preserve">inny kredyt mieszkaniowy </w:t>
      </w:r>
      <w:r w:rsidRPr="001A047A">
        <w:rPr>
          <w:rFonts w:ascii="Arial" w:eastAsia="Arial" w:hAnsi="Arial" w:cs="Arial"/>
          <w:color w:val="000000"/>
          <w:sz w:val="14"/>
          <w:lang w:eastAsia="pl-PL"/>
        </w:rPr>
        <w:t xml:space="preserve">– kredyt mieszkaniowy zaciągnięty przez Kredytobiorcę w innym banku; </w:t>
      </w:r>
    </w:p>
    <w:p w14:paraId="5305C470" w14:textId="77777777" w:rsidR="00F86F3E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A047A">
        <w:rPr>
          <w:rFonts w:ascii="Arial" w:eastAsia="Arial" w:hAnsi="Arial" w:cs="Arial"/>
          <w:b/>
          <w:color w:val="000000"/>
          <w:sz w:val="14"/>
          <w:lang w:eastAsia="pl-PL"/>
        </w:rPr>
        <w:t xml:space="preserve">inwestor zastępczy – </w:t>
      </w:r>
      <w:r w:rsidRPr="001A047A">
        <w:rPr>
          <w:rFonts w:ascii="Arial" w:eastAsia="Arial" w:hAnsi="Arial" w:cs="Arial"/>
          <w:color w:val="000000"/>
          <w:sz w:val="14"/>
          <w:lang w:eastAsia="pl-PL"/>
        </w:rPr>
        <w:t>podmiot prowadzący inwestycję w zastępstwie Kredytobiorcy, np.</w:t>
      </w:r>
      <w:r w:rsidRPr="001A047A">
        <w:rPr>
          <w:rFonts w:ascii="Arial" w:eastAsia="Arial" w:hAnsi="Arial" w:cs="Arial"/>
          <w:b/>
          <w:color w:val="000000"/>
          <w:sz w:val="14"/>
          <w:lang w:eastAsia="pl-PL"/>
        </w:rPr>
        <w:t xml:space="preserve"> </w:t>
      </w:r>
      <w:r w:rsidRPr="001A047A">
        <w:rPr>
          <w:rFonts w:ascii="Arial" w:eastAsia="Arial" w:hAnsi="Arial" w:cs="Arial"/>
          <w:color w:val="000000"/>
          <w:sz w:val="14"/>
          <w:lang w:eastAsia="pl-PL"/>
        </w:rPr>
        <w:t xml:space="preserve">deweloper; </w:t>
      </w:r>
    </w:p>
    <w:p w14:paraId="06C47AE2" w14:textId="56141F95" w:rsidR="00F86F3E" w:rsidRPr="00D338B1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A047A">
        <w:rPr>
          <w:rFonts w:ascii="Arial" w:eastAsia="Arial" w:hAnsi="Arial" w:cs="Arial"/>
          <w:b/>
          <w:color w:val="000000"/>
          <w:sz w:val="14"/>
          <w:lang w:eastAsia="pl-PL"/>
        </w:rPr>
        <w:t>kanał dystrybucji</w:t>
      </w:r>
      <w:r w:rsidRPr="001A047A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1A047A">
        <w:rPr>
          <w:rFonts w:ascii="Arial" w:eastAsia="Arial" w:hAnsi="Arial" w:cs="Arial"/>
          <w:b/>
          <w:color w:val="000000"/>
          <w:sz w:val="14"/>
          <w:lang w:eastAsia="pl-PL"/>
        </w:rPr>
        <w:t>–</w:t>
      </w:r>
      <w:r w:rsidRPr="001A047A">
        <w:rPr>
          <w:rFonts w:ascii="Arial" w:eastAsia="Arial" w:hAnsi="Arial" w:cs="Arial"/>
          <w:color w:val="000000"/>
          <w:sz w:val="14"/>
          <w:lang w:eastAsia="pl-PL"/>
        </w:rPr>
        <w:t xml:space="preserve"> sposób przekazywania przez Bank Kredytobiorcy oraz innym osobom będącym dłużnikami Banku z tytułu </w:t>
      </w:r>
      <w:r w:rsidR="004B1ADC" w:rsidRPr="007D5DA7">
        <w:rPr>
          <w:rFonts w:ascii="Arial" w:eastAsia="Arial" w:hAnsi="Arial" w:cs="Arial"/>
          <w:color w:val="000000"/>
          <w:sz w:val="14"/>
          <w:lang w:eastAsia="pl-PL"/>
        </w:rPr>
        <w:t>zabezpieczenia spłaty</w:t>
      </w:r>
      <w:r w:rsidR="00D338B1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>kredytu, harmonogramów spłat, informacji o zmianach Regulaminu, Taryfy</w:t>
      </w:r>
      <w:r w:rsidR="00D338B1">
        <w:rPr>
          <w:rFonts w:ascii="Arial" w:eastAsia="Arial" w:hAnsi="Arial" w:cs="Arial"/>
          <w:color w:val="000000"/>
          <w:sz w:val="14"/>
          <w:lang w:eastAsia="pl-PL"/>
        </w:rPr>
        <w:t>, Tabeli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 xml:space="preserve">; </w:t>
      </w:r>
    </w:p>
    <w:p w14:paraId="4B4DBAE4" w14:textId="16898F16" w:rsidR="00F86F3E" w:rsidRPr="00D338B1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D338B1">
        <w:rPr>
          <w:rFonts w:ascii="Arial" w:eastAsia="Arial" w:hAnsi="Arial" w:cs="Arial"/>
          <w:b/>
          <w:color w:val="000000"/>
          <w:sz w:val="14"/>
          <w:lang w:eastAsia="pl-PL"/>
        </w:rPr>
        <w:t xml:space="preserve">karencja – 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 xml:space="preserve">okres od dnia wypłaty kredytu lub pierwszej transzy kredytu do określonego w Umowie kredytu terminu spłaty pierwszej raty </w:t>
      </w:r>
      <w:r w:rsidR="004B1ADC" w:rsidRPr="00D338B1">
        <w:rPr>
          <w:rFonts w:ascii="Arial" w:eastAsia="Arial" w:hAnsi="Arial" w:cs="Arial"/>
          <w:color w:val="000000"/>
          <w:sz w:val="14"/>
          <w:szCs w:val="14"/>
          <w:lang w:eastAsia="pl-PL"/>
        </w:rPr>
        <w:t>kapitałowo</w:t>
      </w:r>
      <w:r w:rsidR="00D338B1" w:rsidRPr="00D338B1">
        <w:rPr>
          <w:rFonts w:ascii="Arial" w:eastAsia="Arial" w:hAnsi="Arial" w:cs="Arial"/>
          <w:color w:val="000000"/>
          <w:sz w:val="14"/>
          <w:szCs w:val="14"/>
          <w:lang w:eastAsia="pl-PL"/>
        </w:rPr>
        <w:t>-</w:t>
      </w:r>
      <w:r w:rsidRPr="00D338B1">
        <w:rPr>
          <w:rFonts w:ascii="Arial" w:eastAsia="Arial" w:hAnsi="Arial" w:cs="Arial"/>
          <w:color w:val="000000"/>
          <w:sz w:val="14"/>
          <w:szCs w:val="14"/>
          <w:lang w:eastAsia="pl-PL"/>
        </w:rPr>
        <w:t>odsetkowej kredytu</w:t>
      </w:r>
      <w:r w:rsidR="004A6890" w:rsidRPr="00D338B1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 </w:t>
      </w:r>
      <w:r w:rsidR="004A6890" w:rsidRPr="00D338B1">
        <w:rPr>
          <w:rFonts w:ascii="Arial" w:hAnsi="Arial" w:cs="Arial"/>
          <w:sz w:val="14"/>
          <w:szCs w:val="14"/>
        </w:rPr>
        <w:t>wynoszący maksymalnie 24 miesiące</w:t>
      </w:r>
      <w:r w:rsidR="00D338B1">
        <w:rPr>
          <w:rFonts w:ascii="Arial" w:hAnsi="Arial" w:cs="Arial"/>
          <w:sz w:val="14"/>
          <w:szCs w:val="14"/>
        </w:rPr>
        <w:t>,</w:t>
      </w:r>
      <w:r w:rsidR="004A6890" w:rsidRPr="00D338B1">
        <w:rPr>
          <w:rFonts w:ascii="Arial" w:hAnsi="Arial" w:cs="Arial"/>
          <w:sz w:val="14"/>
          <w:szCs w:val="14"/>
        </w:rPr>
        <w:t xml:space="preserve"> z możliwością wydłużenia </w:t>
      </w:r>
      <w:r w:rsidR="00D338B1">
        <w:rPr>
          <w:rFonts w:ascii="Arial" w:hAnsi="Arial" w:cs="Arial"/>
          <w:sz w:val="14"/>
          <w:szCs w:val="14"/>
        </w:rPr>
        <w:t xml:space="preserve">tego </w:t>
      </w:r>
      <w:r w:rsidR="004A6890" w:rsidRPr="00D338B1">
        <w:rPr>
          <w:rFonts w:ascii="Arial" w:hAnsi="Arial" w:cs="Arial"/>
          <w:sz w:val="14"/>
          <w:szCs w:val="14"/>
        </w:rPr>
        <w:t>okresu do 36 miesięcy w uzasadnionych przypadkach</w:t>
      </w:r>
      <w:r w:rsidRPr="00D338B1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; </w:t>
      </w:r>
    </w:p>
    <w:p w14:paraId="3ECA08AE" w14:textId="53248E32" w:rsidR="00F86F3E" w:rsidRPr="00D338B1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A047A">
        <w:rPr>
          <w:rFonts w:ascii="Arial" w:eastAsia="Arial" w:hAnsi="Arial" w:cs="Arial"/>
          <w:b/>
          <w:color w:val="000000"/>
          <w:sz w:val="14"/>
          <w:lang w:eastAsia="pl-PL"/>
        </w:rPr>
        <w:t>kontrola inwestycji (inspekcja)</w:t>
      </w:r>
      <w:r w:rsidRPr="001A047A">
        <w:rPr>
          <w:rFonts w:ascii="Arial" w:eastAsia="Arial" w:hAnsi="Arial" w:cs="Arial"/>
          <w:color w:val="000000"/>
          <w:sz w:val="14"/>
          <w:lang w:eastAsia="pl-PL"/>
        </w:rPr>
        <w:t xml:space="preserve"> – opinia o przedmiocie kredytowania wykonana przez rzeczoznawcę majątkowego</w:t>
      </w:r>
      <w:r w:rsidR="001476F7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34155E">
        <w:rPr>
          <w:rFonts w:ascii="Arial" w:eastAsia="Arial" w:hAnsi="Arial" w:cs="Arial"/>
          <w:color w:val="000000"/>
          <w:sz w:val="14"/>
          <w:lang w:eastAsia="pl-PL"/>
        </w:rPr>
        <w:t>lub pracownika</w:t>
      </w:r>
      <w:r w:rsidRPr="00D338B1">
        <w:rPr>
          <w:rFonts w:ascii="Arial" w:eastAsia="Arial" w:hAnsi="Arial" w:cs="Arial"/>
          <w:color w:val="000000"/>
          <w:sz w:val="14"/>
          <w:lang w:eastAsia="pl-PL"/>
        </w:rPr>
        <w:t xml:space="preserve"> Banku na podstawie osobistej inspekcji nieruchomości oraz stosownej do tego analizy; </w:t>
      </w:r>
    </w:p>
    <w:p w14:paraId="67BBD81F" w14:textId="414EFD3A" w:rsidR="00F86F3E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A047A">
        <w:rPr>
          <w:rFonts w:ascii="Arial" w:eastAsia="Arial" w:hAnsi="Arial" w:cs="Arial"/>
          <w:b/>
          <w:color w:val="000000"/>
          <w:sz w:val="14"/>
          <w:lang w:eastAsia="pl-PL"/>
        </w:rPr>
        <w:t xml:space="preserve">kredyt – </w:t>
      </w:r>
      <w:r w:rsidRPr="001A047A">
        <w:rPr>
          <w:rFonts w:ascii="Arial" w:eastAsia="Arial" w:hAnsi="Arial" w:cs="Arial"/>
          <w:color w:val="000000"/>
          <w:sz w:val="14"/>
          <w:lang w:eastAsia="pl-PL"/>
        </w:rPr>
        <w:t>każda transakcja obciążona ryzykiem kredytowym, objęta Regulaminem, tj</w:t>
      </w:r>
      <w:r w:rsidR="00674D5D">
        <w:rPr>
          <w:rFonts w:ascii="Arial" w:eastAsia="Arial" w:hAnsi="Arial" w:cs="Arial"/>
          <w:color w:val="000000"/>
          <w:sz w:val="14"/>
          <w:lang w:eastAsia="pl-PL"/>
        </w:rPr>
        <w:t>.</w:t>
      </w:r>
      <w:r w:rsidRPr="001A047A">
        <w:rPr>
          <w:rFonts w:ascii="Arial" w:eastAsia="Arial" w:hAnsi="Arial" w:cs="Arial"/>
          <w:color w:val="000000"/>
          <w:sz w:val="14"/>
          <w:lang w:eastAsia="pl-PL"/>
        </w:rPr>
        <w:t xml:space="preserve">: kredyt </w:t>
      </w:r>
      <w:r w:rsidR="00D338B1">
        <w:rPr>
          <w:rFonts w:ascii="Arial" w:eastAsia="Arial" w:hAnsi="Arial" w:cs="Arial"/>
          <w:color w:val="000000"/>
          <w:sz w:val="14"/>
          <w:lang w:eastAsia="pl-PL"/>
        </w:rPr>
        <w:t xml:space="preserve">mieszkaniowy </w:t>
      </w:r>
      <w:r w:rsidRPr="001A047A">
        <w:rPr>
          <w:rFonts w:ascii="Arial" w:eastAsia="Arial" w:hAnsi="Arial" w:cs="Arial"/>
          <w:color w:val="000000"/>
          <w:sz w:val="14"/>
          <w:lang w:eastAsia="pl-PL"/>
        </w:rPr>
        <w:t xml:space="preserve">Mój Dom i Uniwersalny Kredyt Hipoteczny; </w:t>
      </w:r>
    </w:p>
    <w:p w14:paraId="2C5F0DBB" w14:textId="77777777" w:rsidR="00F86F3E" w:rsidRPr="00D44524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D44524">
        <w:rPr>
          <w:rFonts w:ascii="Arial" w:eastAsia="Arial" w:hAnsi="Arial" w:cs="Arial"/>
          <w:b/>
          <w:color w:val="000000"/>
          <w:sz w:val="14"/>
          <w:lang w:eastAsia="pl-PL"/>
        </w:rPr>
        <w:t>Kredytobiorca</w:t>
      </w:r>
      <w:r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 – osoba fizyczna posiadająca pełną zdolność do czynności prawnych, która zawarła z Bankiem Umowę kredytu; </w:t>
      </w:r>
    </w:p>
    <w:p w14:paraId="4145925C" w14:textId="25A6F507" w:rsidR="00F86F3E" w:rsidRPr="00D44524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D44524">
        <w:rPr>
          <w:rFonts w:ascii="Arial" w:eastAsia="Arial" w:hAnsi="Arial" w:cs="Arial"/>
          <w:b/>
          <w:color w:val="000000"/>
          <w:sz w:val="14"/>
          <w:lang w:eastAsia="pl-PL"/>
        </w:rPr>
        <w:t>lokal mieszkalny</w:t>
      </w:r>
      <w:r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 – samodzielny lokal mieszkalny w rozumieni</w:t>
      </w:r>
      <w:r w:rsidR="00743463" w:rsidRPr="00D44524">
        <w:rPr>
          <w:rFonts w:ascii="Arial" w:eastAsia="Arial" w:hAnsi="Arial" w:cs="Arial"/>
          <w:color w:val="000000"/>
          <w:sz w:val="14"/>
          <w:lang w:eastAsia="pl-PL"/>
        </w:rPr>
        <w:t>u ustawy z dnia 24 czerwca 1994</w:t>
      </w:r>
      <w:r w:rsidRPr="00D44524">
        <w:rPr>
          <w:rFonts w:ascii="Arial" w:eastAsia="Arial" w:hAnsi="Arial" w:cs="Arial"/>
          <w:color w:val="000000"/>
          <w:sz w:val="14"/>
          <w:lang w:eastAsia="pl-PL"/>
        </w:rPr>
        <w:t>r. o własności lokali, to jest wydzielona trwałymi ścianami w</w:t>
      </w:r>
      <w:r w:rsidR="002B7433">
        <w:rPr>
          <w:rFonts w:ascii="Arial" w:eastAsia="Arial" w:hAnsi="Arial" w:cs="Arial"/>
          <w:color w:val="000000"/>
          <w:sz w:val="14"/>
          <w:lang w:eastAsia="pl-PL"/>
        </w:rPr>
        <w:t> </w:t>
      </w:r>
      <w:r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obrębie budynku izba lub zespół izb przeznaczonych na stały pobyt ludzi, </w:t>
      </w:r>
      <w:r w:rsidR="002A2397" w:rsidRPr="00D44524">
        <w:rPr>
          <w:rFonts w:ascii="Arial" w:eastAsia="Arial" w:hAnsi="Arial" w:cs="Arial"/>
          <w:color w:val="000000"/>
          <w:sz w:val="14"/>
          <w:szCs w:val="14"/>
          <w:lang w:eastAsia="pl-PL"/>
        </w:rPr>
        <w:t>które wraz z</w:t>
      </w:r>
      <w:r w:rsidR="00D338B1"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D44524">
        <w:rPr>
          <w:rFonts w:ascii="Arial" w:eastAsia="Arial" w:hAnsi="Arial" w:cs="Arial"/>
          <w:color w:val="000000"/>
          <w:sz w:val="14"/>
          <w:szCs w:val="14"/>
          <w:lang w:eastAsia="pl-PL"/>
        </w:rPr>
        <w:t>pomieszczeniami pomocniczymi służą zaspokajaniu ich potrzeb mieszkaniowych</w:t>
      </w:r>
      <w:r w:rsidR="00627610" w:rsidRPr="00D44524">
        <w:rPr>
          <w:rFonts w:ascii="Arial" w:hAnsi="Arial" w:cs="Arial"/>
          <w:sz w:val="14"/>
          <w:szCs w:val="14"/>
        </w:rPr>
        <w:t xml:space="preserve">, znajdujący się w budynku, w skład którego </w:t>
      </w:r>
      <w:r w:rsidR="002A2397" w:rsidRPr="00D44524">
        <w:rPr>
          <w:rFonts w:ascii="Arial" w:hAnsi="Arial" w:cs="Arial"/>
          <w:sz w:val="14"/>
          <w:szCs w:val="14"/>
        </w:rPr>
        <w:t>wchodzą co najmniej dwa</w:t>
      </w:r>
      <w:r w:rsidR="008945B4"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627610" w:rsidRPr="00D44524">
        <w:rPr>
          <w:rFonts w:ascii="Arial" w:hAnsi="Arial" w:cs="Arial"/>
          <w:sz w:val="14"/>
          <w:szCs w:val="14"/>
        </w:rPr>
        <w:t>lokale</w:t>
      </w:r>
      <w:r w:rsidRPr="00D44524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; </w:t>
      </w:r>
    </w:p>
    <w:p w14:paraId="250CBDD2" w14:textId="74F9F0A7" w:rsidR="00E260B0" w:rsidRPr="00D44524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D44524">
        <w:rPr>
          <w:rFonts w:ascii="Arial" w:eastAsia="Arial" w:hAnsi="Arial" w:cs="Arial"/>
          <w:b/>
          <w:color w:val="000000"/>
          <w:sz w:val="14"/>
          <w:lang w:eastAsia="pl-PL"/>
        </w:rPr>
        <w:t>LTV (</w:t>
      </w:r>
      <w:proofErr w:type="spellStart"/>
      <w:r w:rsidRPr="00D44524">
        <w:rPr>
          <w:rFonts w:ascii="Arial" w:eastAsia="Arial" w:hAnsi="Arial" w:cs="Arial"/>
          <w:b/>
          <w:color w:val="000000"/>
          <w:sz w:val="14"/>
          <w:lang w:eastAsia="pl-PL"/>
        </w:rPr>
        <w:t>Loan</w:t>
      </w:r>
      <w:proofErr w:type="spellEnd"/>
      <w:r w:rsidRPr="00D44524">
        <w:rPr>
          <w:rFonts w:ascii="Arial" w:eastAsia="Arial" w:hAnsi="Arial" w:cs="Arial"/>
          <w:b/>
          <w:color w:val="000000"/>
          <w:sz w:val="14"/>
          <w:lang w:eastAsia="pl-PL"/>
        </w:rPr>
        <w:t xml:space="preserve"> to Value)</w:t>
      </w:r>
      <w:r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 – wskaźnik wyrażający stosunek </w:t>
      </w:r>
      <w:r w:rsidR="00D1776A"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wartości ekspozycji kredytowej </w:t>
      </w:r>
      <w:r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 do wartości nieruchomości</w:t>
      </w:r>
      <w:r w:rsidR="006E0E9D"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 stanowiącej przedmiot zabezpieczenia kredytu</w:t>
      </w:r>
      <w:r w:rsidR="00D44524" w:rsidRPr="00D44524">
        <w:rPr>
          <w:rFonts w:ascii="Arial" w:eastAsia="Arial" w:hAnsi="Arial" w:cs="Arial"/>
          <w:color w:val="000000"/>
          <w:sz w:val="14"/>
          <w:lang w:eastAsia="pl-PL"/>
        </w:rPr>
        <w:t>;</w:t>
      </w:r>
    </w:p>
    <w:p w14:paraId="74DAF86E" w14:textId="77777777" w:rsidR="00F86F3E" w:rsidRPr="00D44524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D44524">
        <w:rPr>
          <w:rFonts w:ascii="Arial" w:eastAsia="Arial" w:hAnsi="Arial" w:cs="Arial"/>
          <w:b/>
          <w:color w:val="000000"/>
          <w:sz w:val="14"/>
          <w:lang w:eastAsia="pl-PL"/>
        </w:rPr>
        <w:t>marża</w:t>
      </w:r>
      <w:r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 – stała wartość wyrażona w punktach procentowych, ustalona przez Bank; </w:t>
      </w:r>
    </w:p>
    <w:p w14:paraId="41E332DF" w14:textId="77777777" w:rsidR="00E260B0" w:rsidRPr="00D44524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D44524">
        <w:rPr>
          <w:rFonts w:ascii="Arial" w:eastAsia="Arial" w:hAnsi="Arial" w:cs="Arial"/>
          <w:b/>
          <w:color w:val="000000"/>
          <w:sz w:val="14"/>
          <w:lang w:eastAsia="pl-PL"/>
        </w:rPr>
        <w:t>nierezydent</w:t>
      </w:r>
      <w:r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– osoba fizyczna nie mająca miejsca zamieszkania w kraju, w odniesieniu do </w:t>
      </w:r>
      <w:r w:rsidR="00596BCF" w:rsidRPr="00D44524">
        <w:rPr>
          <w:rFonts w:ascii="Arial" w:eastAsia="Arial" w:hAnsi="Arial" w:cs="Arial"/>
          <w:color w:val="000000"/>
          <w:sz w:val="14"/>
          <w:lang w:eastAsia="pl-PL"/>
        </w:rPr>
        <w:t>przepisów ustawy Prawo dewizowe.</w:t>
      </w:r>
    </w:p>
    <w:p w14:paraId="4627E654" w14:textId="40697A7E" w:rsidR="00E260B0" w:rsidRPr="00707878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D44524">
        <w:rPr>
          <w:rFonts w:ascii="Arial" w:eastAsia="Arial" w:hAnsi="Arial" w:cs="Arial"/>
          <w:b/>
          <w:color w:val="000000"/>
          <w:sz w:val="14"/>
          <w:lang w:eastAsia="pl-PL"/>
        </w:rPr>
        <w:t xml:space="preserve">nieruchomość – </w:t>
      </w:r>
      <w:r w:rsidRPr="00D44524">
        <w:rPr>
          <w:rFonts w:ascii="Arial" w:eastAsia="Arial" w:hAnsi="Arial" w:cs="Arial"/>
          <w:color w:val="000000"/>
          <w:sz w:val="14"/>
          <w:lang w:eastAsia="pl-PL"/>
        </w:rPr>
        <w:t>działka gruntu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 zabudowana lub mająca zostać zabudowana domem jednorod</w:t>
      </w:r>
      <w:r w:rsidR="00E260B0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zinnym (działka budowlana), dom </w:t>
      </w:r>
      <w:r w:rsidRPr="004B1ADC">
        <w:rPr>
          <w:rFonts w:ascii="Arial" w:eastAsia="Arial" w:hAnsi="Arial" w:cs="Arial"/>
          <w:color w:val="000000"/>
          <w:sz w:val="14"/>
          <w:lang w:eastAsia="pl-PL"/>
        </w:rPr>
        <w:t>j</w:t>
      </w:r>
      <w:r w:rsidR="004B1ADC">
        <w:rPr>
          <w:rFonts w:ascii="Arial" w:eastAsia="Arial" w:hAnsi="Arial" w:cs="Arial"/>
          <w:color w:val="000000"/>
          <w:sz w:val="14"/>
          <w:lang w:eastAsia="pl-PL"/>
        </w:rPr>
        <w:t>ednorodzinny</w:t>
      </w:r>
      <w:r w:rsidR="008945B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stanowiący odrębny od gruntu przedmiot własności </w:t>
      </w:r>
      <w:r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lub będący przedmiotem spółdzielczego własnościowego prawa, lokal </w:t>
      </w:r>
      <w:r w:rsidR="004B1ADC" w:rsidRPr="00D44524">
        <w:rPr>
          <w:rFonts w:ascii="Arial" w:eastAsia="Arial" w:hAnsi="Arial" w:cs="Arial"/>
          <w:color w:val="000000"/>
          <w:sz w:val="14"/>
          <w:lang w:eastAsia="pl-PL"/>
        </w:rPr>
        <w:t>mieszkalny stanowiący</w:t>
      </w:r>
      <w:r w:rsidR="008945B4"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D44524">
        <w:rPr>
          <w:rFonts w:ascii="Arial" w:eastAsia="Arial" w:hAnsi="Arial" w:cs="Arial"/>
          <w:color w:val="000000"/>
          <w:sz w:val="14"/>
          <w:lang w:eastAsia="pl-PL"/>
        </w:rPr>
        <w:t xml:space="preserve">odrębną własność lub będący </w:t>
      </w:r>
      <w:r w:rsidRPr="00707878">
        <w:rPr>
          <w:rFonts w:ascii="Arial" w:eastAsia="Arial" w:hAnsi="Arial" w:cs="Arial"/>
          <w:color w:val="000000"/>
          <w:sz w:val="14"/>
          <w:lang w:eastAsia="pl-PL"/>
        </w:rPr>
        <w:t>przedmiotem spółdz</w:t>
      </w:r>
      <w:r w:rsidR="00E260B0" w:rsidRPr="00707878">
        <w:rPr>
          <w:rFonts w:ascii="Arial" w:eastAsia="Arial" w:hAnsi="Arial" w:cs="Arial"/>
          <w:color w:val="000000"/>
          <w:sz w:val="14"/>
          <w:lang w:eastAsia="pl-PL"/>
        </w:rPr>
        <w:t>ielczego własnościowego prawa</w:t>
      </w:r>
      <w:r w:rsidR="001C73E9" w:rsidRPr="00707878">
        <w:rPr>
          <w:rFonts w:ascii="Arial" w:eastAsia="Arial" w:hAnsi="Arial" w:cs="Arial"/>
          <w:color w:val="000000"/>
          <w:sz w:val="14"/>
          <w:lang w:eastAsia="pl-PL"/>
        </w:rPr>
        <w:t xml:space="preserve">, </w:t>
      </w:r>
      <w:bookmarkStart w:id="0" w:name="_Hlk66346514"/>
      <w:r w:rsidR="001C73E9" w:rsidRPr="00707878">
        <w:rPr>
          <w:rFonts w:ascii="Arial" w:eastAsia="Arial" w:hAnsi="Arial" w:cs="Arial"/>
          <w:color w:val="000000"/>
          <w:sz w:val="14"/>
          <w:lang w:eastAsia="pl-PL"/>
        </w:rPr>
        <w:t>mieszkanie komunalne lub zakładowe</w:t>
      </w:r>
      <w:bookmarkEnd w:id="0"/>
      <w:r w:rsidR="00E260B0" w:rsidRPr="00707878">
        <w:rPr>
          <w:rFonts w:ascii="Arial" w:eastAsia="Arial" w:hAnsi="Arial" w:cs="Arial"/>
          <w:color w:val="000000"/>
          <w:sz w:val="14"/>
          <w:lang w:eastAsia="pl-PL"/>
        </w:rPr>
        <w:t xml:space="preserve">; </w:t>
      </w:r>
    </w:p>
    <w:p w14:paraId="5F7E2AB1" w14:textId="0C332E14" w:rsidR="00E260B0" w:rsidRPr="00707878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707878">
        <w:rPr>
          <w:rFonts w:ascii="Arial" w:eastAsia="Arial" w:hAnsi="Arial" w:cs="Arial"/>
          <w:b/>
          <w:color w:val="000000"/>
          <w:sz w:val="14"/>
          <w:szCs w:val="14"/>
          <w:lang w:eastAsia="pl-PL"/>
        </w:rPr>
        <w:t>okres kredytowania</w:t>
      </w:r>
      <w:r w:rsidRPr="00707878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 – </w:t>
      </w:r>
      <w:bookmarkStart w:id="1" w:name="_Hlk114831905"/>
      <w:r w:rsidR="00FE571C" w:rsidRPr="00707878">
        <w:rPr>
          <w:rFonts w:ascii="Arial" w:hAnsi="Arial" w:cs="Arial"/>
          <w:sz w:val="14"/>
          <w:szCs w:val="14"/>
        </w:rPr>
        <w:t>okres liczony od dnia zawarcia Umowy kredytu do dnia spłaty ostatniej raty kredytu wraz z odsetkami</w:t>
      </w:r>
      <w:r w:rsidR="00707878" w:rsidRPr="00707878">
        <w:rPr>
          <w:rFonts w:ascii="Arial" w:hAnsi="Arial" w:cs="Arial"/>
          <w:sz w:val="14"/>
          <w:szCs w:val="14"/>
        </w:rPr>
        <w:t>,</w:t>
      </w:r>
      <w:r w:rsidR="00FE571C" w:rsidRPr="00707878">
        <w:rPr>
          <w:rFonts w:ascii="Arial" w:hAnsi="Arial" w:cs="Arial"/>
          <w:sz w:val="14"/>
          <w:szCs w:val="14"/>
        </w:rPr>
        <w:t xml:space="preserve"> określonej w harmonogramie spłat stanowiącym załącznik do Umowy kredytu</w:t>
      </w:r>
      <w:bookmarkEnd w:id="1"/>
      <w:r w:rsidR="00FE571C" w:rsidRPr="00707878">
        <w:rPr>
          <w:rFonts w:ascii="Arial" w:hAnsi="Arial" w:cs="Arial"/>
          <w:sz w:val="14"/>
          <w:szCs w:val="14"/>
        </w:rPr>
        <w:t>;</w:t>
      </w:r>
      <w:r w:rsidRPr="00707878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 </w:t>
      </w:r>
    </w:p>
    <w:p w14:paraId="49882485" w14:textId="2EE17864" w:rsidR="00E260B0" w:rsidRPr="008945B4" w:rsidRDefault="00F86F3E" w:rsidP="00FE571C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eastAsia="Arial" w:hAnsi="Arial" w:cs="Arial"/>
          <w:b/>
          <w:color w:val="000000"/>
          <w:sz w:val="14"/>
          <w:lang w:eastAsia="pl-PL"/>
        </w:rPr>
        <w:t xml:space="preserve">okres wykorzystania kredytu 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>– określony w Umowie kredytu okres liczony od dnia uruchomienia pi</w:t>
      </w:r>
      <w:r w:rsidR="00E260B0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erwszej transzy kredytu do dnia </w:t>
      </w:r>
      <w:r w:rsidR="004B1ADC">
        <w:rPr>
          <w:rFonts w:ascii="Arial" w:eastAsia="Arial" w:hAnsi="Arial" w:cs="Arial"/>
          <w:color w:val="000000"/>
          <w:sz w:val="14"/>
          <w:lang w:eastAsia="pl-PL"/>
        </w:rPr>
        <w:t>uruchomienia</w:t>
      </w:r>
      <w:r w:rsidR="008945B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>ostatniej transzy kredytu;</w:t>
      </w:r>
      <w:r w:rsidRPr="008945B4">
        <w:rPr>
          <w:rFonts w:ascii="Arial" w:eastAsia="Arial" w:hAnsi="Arial" w:cs="Arial"/>
          <w:b/>
          <w:color w:val="000000"/>
          <w:sz w:val="14"/>
          <w:lang w:eastAsia="pl-PL"/>
        </w:rPr>
        <w:t xml:space="preserve"> </w:t>
      </w:r>
    </w:p>
    <w:p w14:paraId="6F93ABA6" w14:textId="52B13843" w:rsidR="00F86F3E" w:rsidRPr="00707878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eastAsia="Arial" w:hAnsi="Arial" w:cs="Arial"/>
          <w:b/>
          <w:color w:val="000000"/>
          <w:sz w:val="14"/>
          <w:lang w:eastAsia="pl-PL"/>
        </w:rPr>
        <w:t>okres wypowiedzenia Umowy kredytu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 – okres liczony od dnia następnego po doręczeniu oświadczeni</w:t>
      </w:r>
      <w:r w:rsidR="00E260B0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a o wypowiedzeniu Umowy kredytu </w:t>
      </w:r>
      <w:r w:rsidR="004B1ADC">
        <w:rPr>
          <w:rFonts w:ascii="Arial" w:eastAsia="Arial" w:hAnsi="Arial" w:cs="Arial"/>
          <w:color w:val="000000"/>
          <w:sz w:val="14"/>
          <w:lang w:eastAsia="pl-PL"/>
        </w:rPr>
        <w:t>do</w:t>
      </w:r>
      <w:r w:rsidR="008945B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ostatniego dnia </w:t>
      </w:r>
      <w:r w:rsidRPr="00707878">
        <w:rPr>
          <w:rFonts w:ascii="Arial" w:eastAsia="Arial" w:hAnsi="Arial" w:cs="Arial"/>
          <w:color w:val="000000"/>
          <w:sz w:val="14"/>
          <w:lang w:eastAsia="pl-PL"/>
        </w:rPr>
        <w:t xml:space="preserve">okresu wypowiedzenia wskazanego w treści wypowiedzenia; </w:t>
      </w:r>
    </w:p>
    <w:p w14:paraId="25ABF159" w14:textId="5A9CE1BA" w:rsidR="00FE571C" w:rsidRPr="00707878" w:rsidRDefault="00FE571C" w:rsidP="00FE571C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707878">
        <w:rPr>
          <w:rFonts w:ascii="Arial" w:hAnsi="Arial" w:cs="Arial"/>
          <w:b/>
          <w:sz w:val="14"/>
          <w:szCs w:val="14"/>
        </w:rPr>
        <w:t>okresowo stała stopa procentowa</w:t>
      </w:r>
      <w:r w:rsidRPr="00707878">
        <w:rPr>
          <w:rFonts w:ascii="Arial" w:hAnsi="Arial" w:cs="Arial"/>
          <w:sz w:val="14"/>
          <w:szCs w:val="14"/>
        </w:rPr>
        <w:t xml:space="preserve"> – stopa procentowa, według której oprocentowany jest kredyt zabezpieczony hipotecznie, wyrażona jako stała wartość procentowa w określonym w </w:t>
      </w:r>
      <w:r w:rsidR="00707878" w:rsidRPr="00707878">
        <w:rPr>
          <w:rFonts w:ascii="Arial" w:hAnsi="Arial" w:cs="Arial"/>
          <w:sz w:val="14"/>
          <w:szCs w:val="14"/>
        </w:rPr>
        <w:t>U</w:t>
      </w:r>
      <w:r w:rsidRPr="00707878">
        <w:rPr>
          <w:rFonts w:ascii="Arial" w:hAnsi="Arial" w:cs="Arial"/>
          <w:sz w:val="14"/>
          <w:szCs w:val="14"/>
        </w:rPr>
        <w:t xml:space="preserve">mowie kredytu przedziale czasu (zasady ustalania oprocentowania okresowo stałego oraz dokonywania jego zmian są określone w </w:t>
      </w:r>
      <w:r w:rsidR="002074E3" w:rsidRPr="00707878">
        <w:rPr>
          <w:rFonts w:ascii="Arial" w:hAnsi="Arial" w:cs="Arial"/>
          <w:sz w:val="14"/>
          <w:szCs w:val="14"/>
        </w:rPr>
        <w:t>U</w:t>
      </w:r>
      <w:r w:rsidRPr="00707878">
        <w:rPr>
          <w:rFonts w:ascii="Arial" w:hAnsi="Arial" w:cs="Arial"/>
          <w:sz w:val="14"/>
          <w:szCs w:val="14"/>
        </w:rPr>
        <w:t>mowie kredytu;</w:t>
      </w:r>
    </w:p>
    <w:p w14:paraId="0F2CE24A" w14:textId="377F31F2" w:rsidR="00D1776A" w:rsidRPr="000172E6" w:rsidRDefault="000172E6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0172E6">
        <w:rPr>
          <w:rFonts w:ascii="Arial" w:eastAsia="Arial" w:hAnsi="Arial" w:cs="Arial"/>
          <w:b/>
          <w:color w:val="000000"/>
          <w:sz w:val="14"/>
          <w:lang w:eastAsia="pl-PL"/>
        </w:rPr>
        <w:t xml:space="preserve">placówka </w:t>
      </w:r>
      <w:r>
        <w:rPr>
          <w:rFonts w:ascii="Arial" w:eastAsia="Arial" w:hAnsi="Arial" w:cs="Arial"/>
          <w:b/>
          <w:color w:val="000000"/>
          <w:sz w:val="14"/>
          <w:lang w:eastAsia="pl-PL"/>
        </w:rPr>
        <w:t>B</w:t>
      </w:r>
      <w:r w:rsidRPr="000172E6">
        <w:rPr>
          <w:rFonts w:ascii="Arial" w:eastAsia="Arial" w:hAnsi="Arial" w:cs="Arial"/>
          <w:b/>
          <w:color w:val="000000"/>
          <w:sz w:val="14"/>
          <w:lang w:eastAsia="pl-PL"/>
        </w:rPr>
        <w:t xml:space="preserve">anku </w:t>
      </w:r>
      <w:r>
        <w:rPr>
          <w:rFonts w:ascii="Arial" w:eastAsia="Arial" w:hAnsi="Arial" w:cs="Arial"/>
          <w:b/>
          <w:color w:val="000000"/>
          <w:sz w:val="14"/>
          <w:lang w:eastAsia="pl-PL"/>
        </w:rPr>
        <w:t xml:space="preserve">– </w:t>
      </w:r>
      <w:r w:rsidR="00DA3E9B">
        <w:rPr>
          <w:rFonts w:ascii="Arial" w:hAnsi="Arial" w:cs="Arial"/>
          <w:sz w:val="14"/>
          <w:szCs w:val="14"/>
        </w:rPr>
        <w:t>jednostka organizacyjna Banku prowadząca bezpośrednią obsługę Klienta;</w:t>
      </w:r>
      <w:r w:rsidR="00DA3E9B" w:rsidRPr="00464175">
        <w:rPr>
          <w:rFonts w:ascii="Arial" w:hAnsi="Arial" w:cs="Arial"/>
          <w:sz w:val="14"/>
          <w:szCs w:val="14"/>
        </w:rPr>
        <w:t xml:space="preserve"> </w:t>
      </w:r>
      <w:r w:rsidR="00DA3E9B">
        <w:rPr>
          <w:rFonts w:ascii="Arial" w:hAnsi="Arial" w:cs="Arial"/>
          <w:sz w:val="14"/>
          <w:szCs w:val="14"/>
        </w:rPr>
        <w:t>Centrala, Oddział, Filia</w:t>
      </w:r>
      <w:r>
        <w:rPr>
          <w:rFonts w:ascii="Arial" w:eastAsia="Arial" w:hAnsi="Arial" w:cs="Arial"/>
          <w:color w:val="000000"/>
          <w:sz w:val="14"/>
          <w:lang w:eastAsia="pl-PL"/>
        </w:rPr>
        <w:t>;</w:t>
      </w:r>
    </w:p>
    <w:p w14:paraId="61D603F3" w14:textId="659B8FDE" w:rsidR="00596BCF" w:rsidRPr="00997D81" w:rsidRDefault="00596BCF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hAnsi="Arial" w:cs="Arial"/>
          <w:b/>
          <w:sz w:val="14"/>
          <w:szCs w:val="14"/>
        </w:rPr>
        <w:t>podmiot rynku finansowego</w:t>
      </w:r>
      <w:r w:rsidRPr="00E8236F">
        <w:rPr>
          <w:rFonts w:ascii="Arial" w:hAnsi="Arial" w:cs="Arial"/>
          <w:sz w:val="14"/>
          <w:szCs w:val="14"/>
        </w:rPr>
        <w:t xml:space="preserve"> - bank krajowy, zagraniczny, oddział banku zagranicznego, oddział inst</w:t>
      </w:r>
      <w:r w:rsidR="00E260B0" w:rsidRPr="00E8236F">
        <w:rPr>
          <w:rFonts w:ascii="Arial" w:hAnsi="Arial" w:cs="Arial"/>
          <w:sz w:val="14"/>
          <w:szCs w:val="14"/>
        </w:rPr>
        <w:t>ytucji kredytowej i finansowe</w:t>
      </w:r>
      <w:r w:rsidR="000172E6">
        <w:rPr>
          <w:rFonts w:ascii="Arial" w:hAnsi="Arial" w:cs="Arial"/>
          <w:sz w:val="14"/>
          <w:szCs w:val="14"/>
        </w:rPr>
        <w:t>j</w:t>
      </w:r>
      <w:r w:rsidR="00E260B0" w:rsidRPr="00E8236F">
        <w:rPr>
          <w:rFonts w:ascii="Arial" w:hAnsi="Arial" w:cs="Arial"/>
          <w:sz w:val="14"/>
          <w:szCs w:val="14"/>
        </w:rPr>
        <w:t xml:space="preserve"> </w:t>
      </w:r>
      <w:r w:rsidRPr="00E8236F">
        <w:rPr>
          <w:rFonts w:ascii="Arial" w:hAnsi="Arial" w:cs="Arial"/>
          <w:sz w:val="14"/>
          <w:szCs w:val="14"/>
        </w:rPr>
        <w:t xml:space="preserve">w </w:t>
      </w:r>
      <w:r w:rsidR="004B1ADC">
        <w:rPr>
          <w:rFonts w:ascii="Arial" w:hAnsi="Arial" w:cs="Arial"/>
          <w:sz w:val="14"/>
          <w:szCs w:val="14"/>
        </w:rPr>
        <w:t>rozumieniu</w:t>
      </w:r>
      <w:r w:rsidR="008945B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4B1ADC" w:rsidRPr="008945B4">
        <w:rPr>
          <w:rFonts w:ascii="Arial" w:hAnsi="Arial" w:cs="Arial"/>
          <w:sz w:val="14"/>
          <w:szCs w:val="14"/>
        </w:rPr>
        <w:t>U</w:t>
      </w:r>
      <w:r w:rsidRPr="008945B4">
        <w:rPr>
          <w:rFonts w:ascii="Arial" w:hAnsi="Arial" w:cs="Arial"/>
          <w:sz w:val="14"/>
          <w:szCs w:val="14"/>
        </w:rPr>
        <w:t>stawy z dnia</w:t>
      </w:r>
      <w:r w:rsidR="00955145">
        <w:rPr>
          <w:rFonts w:ascii="Arial" w:hAnsi="Arial" w:cs="Arial"/>
          <w:sz w:val="14"/>
          <w:szCs w:val="14"/>
        </w:rPr>
        <w:t xml:space="preserve"> </w:t>
      </w:r>
      <w:r w:rsidRPr="008945B4">
        <w:rPr>
          <w:rFonts w:ascii="Arial" w:hAnsi="Arial" w:cs="Arial"/>
          <w:sz w:val="14"/>
          <w:szCs w:val="14"/>
        </w:rPr>
        <w:t xml:space="preserve">29 sierpnia 1997r. - Prawo bankowe </w:t>
      </w:r>
      <w:r w:rsidR="00E260B0" w:rsidRPr="008945B4">
        <w:rPr>
          <w:rFonts w:ascii="Arial" w:hAnsi="Arial" w:cs="Arial"/>
          <w:sz w:val="14"/>
          <w:szCs w:val="14"/>
        </w:rPr>
        <w:t xml:space="preserve">oraz inne podmioty w myśl </w:t>
      </w:r>
      <w:r w:rsidRPr="008945B4">
        <w:rPr>
          <w:rFonts w:ascii="Arial" w:hAnsi="Arial" w:cs="Arial"/>
          <w:sz w:val="14"/>
          <w:szCs w:val="14"/>
        </w:rPr>
        <w:t>Ust</w:t>
      </w:r>
      <w:r w:rsidR="00E260B0" w:rsidRPr="008945B4">
        <w:rPr>
          <w:rFonts w:ascii="Arial" w:hAnsi="Arial" w:cs="Arial"/>
          <w:sz w:val="14"/>
          <w:szCs w:val="14"/>
        </w:rPr>
        <w:t xml:space="preserve">awy </w:t>
      </w:r>
      <w:r w:rsidR="004B1ADC" w:rsidRPr="008945B4">
        <w:rPr>
          <w:rFonts w:ascii="Arial" w:hAnsi="Arial" w:cs="Arial"/>
          <w:sz w:val="14"/>
          <w:szCs w:val="14"/>
        </w:rPr>
        <w:t xml:space="preserve">o rozpatrywaniu </w:t>
      </w:r>
      <w:r w:rsidRPr="008945B4">
        <w:rPr>
          <w:rFonts w:ascii="Arial" w:hAnsi="Arial" w:cs="Arial"/>
          <w:sz w:val="14"/>
          <w:szCs w:val="14"/>
        </w:rPr>
        <w:t>reklamacji przez podmioty rynku finansowego i o Rzeczniku Fi</w:t>
      </w:r>
      <w:r w:rsidR="00743463" w:rsidRPr="008945B4">
        <w:rPr>
          <w:rFonts w:ascii="Arial" w:hAnsi="Arial" w:cs="Arial"/>
          <w:sz w:val="14"/>
          <w:szCs w:val="14"/>
        </w:rPr>
        <w:t xml:space="preserve">nansowym </w:t>
      </w:r>
      <w:r w:rsidR="00743463" w:rsidRPr="00997D81">
        <w:rPr>
          <w:rFonts w:ascii="Arial" w:hAnsi="Arial" w:cs="Arial"/>
          <w:sz w:val="14"/>
          <w:szCs w:val="14"/>
        </w:rPr>
        <w:t>z dnia 5 sierpnia 2015</w:t>
      </w:r>
      <w:r w:rsidRPr="00997D81">
        <w:rPr>
          <w:rFonts w:ascii="Arial" w:hAnsi="Arial" w:cs="Arial"/>
          <w:sz w:val="14"/>
          <w:szCs w:val="14"/>
        </w:rPr>
        <w:t>r.</w:t>
      </w:r>
      <w:r w:rsidR="00366BED" w:rsidRPr="00997D81">
        <w:rPr>
          <w:rFonts w:ascii="Arial" w:hAnsi="Arial" w:cs="Arial"/>
          <w:sz w:val="14"/>
          <w:szCs w:val="14"/>
        </w:rPr>
        <w:t>;</w:t>
      </w:r>
    </w:p>
    <w:p w14:paraId="5CDAE236" w14:textId="22B485D9" w:rsidR="00F86F3E" w:rsidRPr="00997D81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bookmarkStart w:id="2" w:name="_Hlk66091906"/>
      <w:r w:rsidRPr="00997D81">
        <w:rPr>
          <w:rFonts w:ascii="Arial" w:eastAsia="Arial" w:hAnsi="Arial" w:cs="Arial"/>
          <w:b/>
          <w:color w:val="000000"/>
          <w:sz w:val="14"/>
          <w:lang w:eastAsia="pl-PL"/>
        </w:rPr>
        <w:t xml:space="preserve">Poręczyciel </w:t>
      </w:r>
      <w:r w:rsidRPr="00997D81">
        <w:rPr>
          <w:rFonts w:ascii="Arial" w:eastAsia="Arial" w:hAnsi="Arial" w:cs="Arial"/>
          <w:color w:val="000000"/>
          <w:sz w:val="14"/>
          <w:lang w:eastAsia="pl-PL"/>
        </w:rPr>
        <w:t xml:space="preserve">– osoba fizyczna, posiadająca pełną zdolność do czynności prawnych, zobowiązująca się </w:t>
      </w:r>
      <w:r w:rsidR="00621192" w:rsidRPr="00997D81">
        <w:rPr>
          <w:rFonts w:ascii="Arial" w:eastAsia="Arial" w:hAnsi="Arial" w:cs="Arial"/>
          <w:color w:val="000000"/>
          <w:sz w:val="14"/>
          <w:lang w:eastAsia="pl-PL"/>
        </w:rPr>
        <w:t xml:space="preserve">wobec Banku do spłacenia </w:t>
      </w:r>
      <w:r w:rsidRPr="00997D81">
        <w:rPr>
          <w:rFonts w:ascii="Arial" w:eastAsia="Arial" w:hAnsi="Arial" w:cs="Arial"/>
          <w:color w:val="000000"/>
          <w:sz w:val="14"/>
          <w:lang w:eastAsia="pl-PL"/>
        </w:rPr>
        <w:t xml:space="preserve">zadłużenia </w:t>
      </w:r>
      <w:r w:rsidR="004B1ADC" w:rsidRPr="00997D81">
        <w:rPr>
          <w:rFonts w:ascii="Arial" w:eastAsia="Arial" w:hAnsi="Arial" w:cs="Arial"/>
          <w:color w:val="000000"/>
          <w:sz w:val="14"/>
          <w:lang w:eastAsia="pl-PL"/>
        </w:rPr>
        <w:t>z tytułu</w:t>
      </w:r>
      <w:r w:rsidR="008945B4" w:rsidRPr="00997D81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997D81">
        <w:rPr>
          <w:rFonts w:ascii="Arial" w:eastAsia="Arial" w:hAnsi="Arial" w:cs="Arial"/>
          <w:color w:val="000000"/>
          <w:sz w:val="14"/>
          <w:lang w:eastAsia="pl-PL"/>
        </w:rPr>
        <w:t xml:space="preserve">Umowy Kredytu w przypadku niewykonania zobowiązania przez Kredytobiorcę; </w:t>
      </w:r>
    </w:p>
    <w:p w14:paraId="5425229C" w14:textId="09B51617" w:rsidR="00F86F3E" w:rsidRPr="00997D81" w:rsidRDefault="00C847D0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strike/>
          <w:color w:val="000000"/>
          <w:sz w:val="14"/>
          <w:lang w:eastAsia="pl-PL"/>
        </w:rPr>
      </w:pPr>
      <w:bookmarkStart w:id="3" w:name="_Hlk66350026"/>
      <w:bookmarkStart w:id="4" w:name="_Hlk66260631"/>
      <w:bookmarkEnd w:id="2"/>
      <w:r w:rsidRPr="00997D81">
        <w:rPr>
          <w:rFonts w:ascii="Arial" w:eastAsia="Arial" w:hAnsi="Arial" w:cs="Arial"/>
          <w:b/>
          <w:color w:val="000000"/>
          <w:sz w:val="14"/>
          <w:szCs w:val="14"/>
          <w:lang w:eastAsia="pl-PL"/>
        </w:rPr>
        <w:t>p</w:t>
      </w:r>
      <w:r w:rsidR="00F86F3E" w:rsidRPr="00997D81">
        <w:rPr>
          <w:rFonts w:ascii="Arial" w:eastAsia="Arial" w:hAnsi="Arial" w:cs="Arial"/>
          <w:b/>
          <w:color w:val="000000"/>
          <w:sz w:val="14"/>
          <w:szCs w:val="14"/>
          <w:lang w:eastAsia="pl-PL"/>
        </w:rPr>
        <w:t>rzedsięwzięcie</w:t>
      </w:r>
      <w:r w:rsidR="003956EC" w:rsidRPr="00997D81">
        <w:rPr>
          <w:rFonts w:ascii="Arial" w:eastAsia="Arial" w:hAnsi="Arial" w:cs="Arial"/>
          <w:b/>
          <w:color w:val="000000"/>
          <w:sz w:val="14"/>
          <w:szCs w:val="14"/>
          <w:lang w:eastAsia="pl-PL"/>
        </w:rPr>
        <w:t xml:space="preserve"> / inwestycja </w:t>
      </w:r>
      <w:r w:rsidR="00F86F3E" w:rsidRPr="00997D81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 –</w:t>
      </w:r>
      <w:r w:rsidR="00955145" w:rsidRPr="00997D81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 </w:t>
      </w:r>
      <w:r w:rsidR="00554730" w:rsidRPr="00997D81">
        <w:rPr>
          <w:rFonts w:ascii="Arial" w:eastAsia="Arial" w:hAnsi="Arial" w:cs="Arial"/>
          <w:color w:val="000000"/>
          <w:sz w:val="14"/>
          <w:szCs w:val="14"/>
          <w:lang w:eastAsia="pl-PL"/>
        </w:rPr>
        <w:t>zakup</w:t>
      </w:r>
      <w:r w:rsidR="00677F5D" w:rsidRPr="00997D81">
        <w:rPr>
          <w:rFonts w:ascii="Arial" w:eastAsia="Arial" w:hAnsi="Arial" w:cs="Arial"/>
          <w:color w:val="000000"/>
          <w:sz w:val="14"/>
          <w:szCs w:val="14"/>
          <w:lang w:eastAsia="pl-PL"/>
        </w:rPr>
        <w:t>, przekształcenie, wykup</w:t>
      </w:r>
      <w:r w:rsidR="00554730" w:rsidRPr="00997D81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 nieruchomości</w:t>
      </w:r>
      <w:r w:rsidR="006C2C3C" w:rsidRPr="00997D81">
        <w:rPr>
          <w:rFonts w:ascii="Arial" w:eastAsia="Arial" w:hAnsi="Arial" w:cs="Arial"/>
          <w:color w:val="000000"/>
          <w:sz w:val="14"/>
          <w:szCs w:val="14"/>
          <w:lang w:eastAsia="pl-PL"/>
        </w:rPr>
        <w:t>,</w:t>
      </w:r>
      <w:r w:rsidR="00554730" w:rsidRPr="00997D81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 </w:t>
      </w:r>
      <w:r w:rsidR="00F86F3E" w:rsidRPr="00997D81">
        <w:rPr>
          <w:rFonts w:ascii="Arial" w:eastAsia="Arial" w:hAnsi="Arial" w:cs="Arial"/>
          <w:color w:val="000000"/>
          <w:sz w:val="14"/>
          <w:szCs w:val="14"/>
          <w:lang w:eastAsia="pl-PL"/>
        </w:rPr>
        <w:t>budowa</w:t>
      </w:r>
      <w:r w:rsidR="001C73E9" w:rsidRPr="00997D81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, </w:t>
      </w:r>
      <w:r w:rsidR="001C73E9" w:rsidRPr="00997D81">
        <w:rPr>
          <w:rFonts w:ascii="Arial" w:hAnsi="Arial" w:cs="Arial"/>
          <w:color w:val="000000" w:themeColor="text1"/>
          <w:sz w:val="14"/>
          <w:szCs w:val="14"/>
          <w:lang w:bidi="pl-PL"/>
        </w:rPr>
        <w:t>dokończenia budowy, rozbudowa, przebudowa, wykończenie i remont nieruchomości</w:t>
      </w:r>
      <w:r w:rsidR="006C2C3C" w:rsidRPr="00997D81">
        <w:rPr>
          <w:rFonts w:ascii="Arial" w:hAnsi="Arial" w:cs="Arial"/>
          <w:color w:val="000000" w:themeColor="text1"/>
          <w:sz w:val="14"/>
          <w:szCs w:val="14"/>
          <w:lang w:bidi="pl-PL"/>
        </w:rPr>
        <w:t>,</w:t>
      </w:r>
      <w:r w:rsidR="006C2C3C" w:rsidRPr="00997D81">
        <w:rPr>
          <w:rFonts w:ascii="Arial" w:hAnsi="Arial" w:cs="Arial"/>
          <w:sz w:val="14"/>
          <w:szCs w:val="14"/>
        </w:rPr>
        <w:t xml:space="preserve"> </w:t>
      </w:r>
      <w:r w:rsidR="00F6210A" w:rsidRPr="00997D81">
        <w:rPr>
          <w:rFonts w:ascii="Arial" w:hAnsi="Arial" w:cs="Arial"/>
          <w:sz w:val="14"/>
          <w:szCs w:val="14"/>
        </w:rPr>
        <w:t xml:space="preserve">całkowita </w:t>
      </w:r>
      <w:r w:rsidR="00955145" w:rsidRPr="00997D81">
        <w:rPr>
          <w:rFonts w:ascii="Arial" w:hAnsi="Arial" w:cs="Arial"/>
          <w:sz w:val="14"/>
          <w:szCs w:val="14"/>
        </w:rPr>
        <w:t>s</w:t>
      </w:r>
      <w:r w:rsidR="006C2C3C" w:rsidRPr="00997D81">
        <w:rPr>
          <w:rFonts w:ascii="Arial" w:hAnsi="Arial" w:cs="Arial"/>
          <w:sz w:val="14"/>
          <w:szCs w:val="14"/>
        </w:rPr>
        <w:t xml:space="preserve">płata zadłużenia z tytułu innego kredytu mieszkaniowego, </w:t>
      </w:r>
      <w:r w:rsidR="006C2C3C" w:rsidRPr="00997D81">
        <w:rPr>
          <w:rFonts w:ascii="Arial" w:hAnsi="Arial" w:cs="Arial"/>
          <w:sz w:val="14"/>
          <w:szCs w:val="14"/>
          <w:lang w:bidi="pl-PL"/>
        </w:rPr>
        <w:t>refinansowanie kosztów poniesionych na cele mieszkaniowe</w:t>
      </w:r>
      <w:r w:rsidR="00955145" w:rsidRPr="00997D81">
        <w:rPr>
          <w:rFonts w:ascii="Arial" w:hAnsi="Arial" w:cs="Arial"/>
          <w:sz w:val="14"/>
          <w:szCs w:val="14"/>
          <w:lang w:bidi="pl-PL"/>
        </w:rPr>
        <w:t xml:space="preserve"> (</w:t>
      </w:r>
      <w:r w:rsidR="00D37CDE" w:rsidRPr="00997D81">
        <w:rPr>
          <w:rFonts w:ascii="Arial" w:hAnsi="Arial" w:cs="Arial"/>
          <w:sz w:val="14"/>
          <w:szCs w:val="14"/>
        </w:rPr>
        <w:t>o których mowa w Metryce produktowej kredytu mieszkaniowego Mój Dom</w:t>
      </w:r>
      <w:r w:rsidR="00955145" w:rsidRPr="00997D81">
        <w:rPr>
          <w:rFonts w:ascii="Arial" w:eastAsia="Arial" w:hAnsi="Arial" w:cs="Arial"/>
          <w:color w:val="000000"/>
          <w:sz w:val="14"/>
          <w:lang w:eastAsia="pl-PL"/>
        </w:rPr>
        <w:t>)</w:t>
      </w:r>
      <w:r w:rsidR="00B80D80" w:rsidRPr="00997D81">
        <w:rPr>
          <w:rFonts w:ascii="Arial" w:eastAsia="Arial" w:hAnsi="Arial" w:cs="Arial"/>
          <w:color w:val="000000"/>
          <w:sz w:val="14"/>
          <w:lang w:eastAsia="pl-PL"/>
        </w:rPr>
        <w:t>;</w:t>
      </w:r>
      <w:r w:rsidR="00955145" w:rsidRPr="00997D81">
        <w:rPr>
          <w:rFonts w:ascii="Arial" w:hAnsi="Arial" w:cs="Arial"/>
          <w:sz w:val="14"/>
          <w:szCs w:val="14"/>
          <w:lang w:bidi="pl-PL"/>
        </w:rPr>
        <w:t xml:space="preserve"> </w:t>
      </w:r>
      <w:bookmarkEnd w:id="3"/>
    </w:p>
    <w:bookmarkEnd w:id="4"/>
    <w:p w14:paraId="5465AB8A" w14:textId="5F07A732" w:rsidR="00E8236F" w:rsidRPr="008945B4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eastAsia="Arial" w:hAnsi="Arial" w:cs="Arial"/>
          <w:b/>
          <w:color w:val="000000"/>
          <w:sz w:val="14"/>
          <w:lang w:eastAsia="pl-PL"/>
        </w:rPr>
        <w:t xml:space="preserve">przedsięwzięcie deweloperskie 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>– proces, w wyniku, którego na rzecz nabywcy ustanawiane lub przenosz</w:t>
      </w:r>
      <w:r w:rsidR="004B1ADC">
        <w:rPr>
          <w:rFonts w:ascii="Arial" w:eastAsia="Arial" w:hAnsi="Arial" w:cs="Arial"/>
          <w:color w:val="000000"/>
          <w:sz w:val="14"/>
          <w:lang w:eastAsia="pl-PL"/>
        </w:rPr>
        <w:t xml:space="preserve">one jest prawo własności, </w:t>
      </w:r>
      <w:r w:rsidR="00621192" w:rsidRPr="00E8236F">
        <w:rPr>
          <w:rFonts w:ascii="Arial" w:eastAsia="Arial" w:hAnsi="Arial" w:cs="Arial"/>
          <w:color w:val="000000"/>
          <w:sz w:val="14"/>
          <w:lang w:eastAsia="pl-PL"/>
        </w:rPr>
        <w:t>prawo</w:t>
      </w:r>
      <w:r w:rsidR="008945B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>użytkowania wieczystego nieruchomości, obejmujący budowę oraz czynności faktyczne i prawne niezbędne do rozpoczęcia budowy oraz</w:t>
      </w:r>
      <w:r w:rsidR="00621192"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4B1ADC" w:rsidRPr="008945B4">
        <w:rPr>
          <w:rFonts w:ascii="Arial" w:eastAsia="Arial" w:hAnsi="Arial" w:cs="Arial"/>
          <w:color w:val="000000"/>
          <w:sz w:val="14"/>
          <w:lang w:eastAsia="pl-PL"/>
        </w:rPr>
        <w:t>oddania</w:t>
      </w:r>
      <w:r w:rsidR="008945B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>obiektu budowlanego do użytku;</w:t>
      </w:r>
    </w:p>
    <w:p w14:paraId="5B72B13C" w14:textId="77777777" w:rsidR="00F86F3E" w:rsidRPr="00E8236F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eastAsia="Arial" w:hAnsi="Arial" w:cs="Arial"/>
          <w:b/>
          <w:color w:val="000000"/>
          <w:sz w:val="14"/>
          <w:lang w:eastAsia="pl-PL"/>
        </w:rPr>
        <w:t>rachunek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 – wskazany w Umowie kredytu rachunek prowadzony przez Bank, przeznaczony do spłaty kredytu; </w:t>
      </w:r>
    </w:p>
    <w:p w14:paraId="3C952666" w14:textId="3CDB6A19" w:rsidR="00E260B0" w:rsidRPr="008945B4" w:rsidRDefault="00CA61C3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eastAsia="Arial" w:hAnsi="Arial" w:cs="Arial"/>
          <w:b/>
          <w:color w:val="000000"/>
          <w:sz w:val="14"/>
          <w:lang w:eastAsia="pl-PL"/>
        </w:rPr>
        <w:t>rata kredytu</w:t>
      </w:r>
      <w:r w:rsidR="00F86F3E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 – łączna kwota raty kapitałowej i odsetkowej przypadająca do spłaty za dany miesięcz</w:t>
      </w:r>
      <w:r w:rsidR="00621192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ny okres rozliczeniowy lub rata 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odsetkowa </w:t>
      </w:r>
      <w:r w:rsidR="00F86F3E"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przypadająca do spłaty za dany miesięczny okres rozliczeniowy w okresie karencji w spłacie kredytu; </w:t>
      </w:r>
    </w:p>
    <w:p w14:paraId="40EEF23E" w14:textId="77777777" w:rsidR="00621192" w:rsidRPr="00B00939" w:rsidRDefault="00621192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B00939">
        <w:rPr>
          <w:rFonts w:ascii="Arial" w:eastAsia="Arial" w:hAnsi="Arial" w:cs="Arial"/>
          <w:b/>
          <w:color w:val="000000"/>
          <w:sz w:val="14"/>
          <w:lang w:eastAsia="pl-PL"/>
        </w:rPr>
        <w:t xml:space="preserve">RRSO </w:t>
      </w:r>
      <w:r w:rsidRPr="00B00939">
        <w:rPr>
          <w:rFonts w:ascii="Arial" w:eastAsia="Arial" w:hAnsi="Arial" w:cs="Arial"/>
          <w:color w:val="000000"/>
          <w:sz w:val="14"/>
          <w:lang w:eastAsia="pl-PL"/>
        </w:rPr>
        <w:t>– całkowity koszt kredytu ponoszony przez Kredytobiorcę, wyrażony jako wartość procentowa całkowitej kwoty kredytu w stosunku rocznym;</w:t>
      </w:r>
    </w:p>
    <w:p w14:paraId="4B277BB9" w14:textId="20580FC3" w:rsidR="00596BCF" w:rsidRPr="00B00939" w:rsidRDefault="00596BCF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B00939">
        <w:rPr>
          <w:rFonts w:ascii="Arial" w:eastAsia="Times New Roman" w:hAnsi="Arial" w:cs="Arial"/>
          <w:b/>
          <w:sz w:val="14"/>
          <w:szCs w:val="14"/>
          <w:lang w:eastAsia="pl-PL"/>
        </w:rPr>
        <w:t>Rzecznik Finansowy</w:t>
      </w:r>
      <w:r w:rsidRPr="00B00939">
        <w:rPr>
          <w:rFonts w:ascii="Arial" w:eastAsia="Times New Roman" w:hAnsi="Arial" w:cs="Arial"/>
          <w:sz w:val="14"/>
          <w:szCs w:val="14"/>
          <w:lang w:eastAsia="pl-PL"/>
        </w:rPr>
        <w:t xml:space="preserve"> - osoba, do której zadań należy podejmowanie działań w zakresie ochrony Klientó</w:t>
      </w:r>
      <w:r w:rsidR="00621192" w:rsidRPr="00B00939">
        <w:rPr>
          <w:rFonts w:ascii="Arial" w:eastAsia="Times New Roman" w:hAnsi="Arial" w:cs="Arial"/>
          <w:sz w:val="14"/>
          <w:szCs w:val="14"/>
          <w:lang w:eastAsia="pl-PL"/>
        </w:rPr>
        <w:t xml:space="preserve">w podmiotów rynku finansowego, </w:t>
      </w:r>
      <w:r w:rsidR="004B1ADC" w:rsidRPr="00B00939">
        <w:rPr>
          <w:rFonts w:ascii="Arial" w:eastAsia="Times New Roman" w:hAnsi="Arial" w:cs="Arial"/>
          <w:sz w:val="14"/>
          <w:szCs w:val="14"/>
          <w:lang w:eastAsia="pl-PL"/>
        </w:rPr>
        <w:t>których</w:t>
      </w:r>
      <w:r w:rsidR="008945B4" w:rsidRPr="00B00939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B00939">
        <w:rPr>
          <w:rFonts w:ascii="Arial" w:eastAsia="Times New Roman" w:hAnsi="Arial" w:cs="Arial"/>
          <w:sz w:val="14"/>
          <w:szCs w:val="14"/>
          <w:lang w:eastAsia="pl-PL"/>
        </w:rPr>
        <w:t>interesy reprezentuje w myśl Ustawy o rozpatrywaniu reklamacji przez podmioty rynku finanso</w:t>
      </w:r>
      <w:r w:rsidR="00621192" w:rsidRPr="00B00939">
        <w:rPr>
          <w:rFonts w:ascii="Arial" w:eastAsia="Times New Roman" w:hAnsi="Arial" w:cs="Arial"/>
          <w:sz w:val="14"/>
          <w:szCs w:val="14"/>
          <w:lang w:eastAsia="pl-PL"/>
        </w:rPr>
        <w:t xml:space="preserve">wego i o Rzeczniku Finansowym z </w:t>
      </w:r>
      <w:r w:rsidR="004B1ADC" w:rsidRPr="00B00939">
        <w:rPr>
          <w:rFonts w:ascii="Arial" w:eastAsia="Times New Roman" w:hAnsi="Arial" w:cs="Arial"/>
          <w:sz w:val="14"/>
          <w:szCs w:val="14"/>
          <w:lang w:eastAsia="pl-PL"/>
        </w:rPr>
        <w:t>dnia 5 sierpnia</w:t>
      </w:r>
      <w:r w:rsidR="008945B4" w:rsidRPr="00B00939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4B1ADC" w:rsidRPr="00B00939">
        <w:rPr>
          <w:rFonts w:ascii="Arial" w:eastAsia="Times New Roman" w:hAnsi="Arial" w:cs="Arial"/>
          <w:sz w:val="14"/>
          <w:szCs w:val="14"/>
          <w:lang w:eastAsia="pl-PL"/>
        </w:rPr>
        <w:t>2015r</w:t>
      </w:r>
      <w:r w:rsidR="00B00939" w:rsidRPr="00B00939">
        <w:rPr>
          <w:rFonts w:ascii="Arial" w:eastAsia="Times New Roman" w:hAnsi="Arial" w:cs="Arial"/>
          <w:sz w:val="14"/>
          <w:szCs w:val="14"/>
          <w:lang w:eastAsia="pl-PL"/>
        </w:rPr>
        <w:t>.;</w:t>
      </w:r>
    </w:p>
    <w:p w14:paraId="44C2414C" w14:textId="6D6173D8" w:rsidR="00F86F3E" w:rsidRPr="00B00939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B00939">
        <w:rPr>
          <w:rFonts w:ascii="Arial" w:eastAsia="Arial" w:hAnsi="Arial" w:cs="Arial"/>
          <w:b/>
          <w:color w:val="000000"/>
          <w:sz w:val="14"/>
          <w:lang w:eastAsia="pl-PL"/>
        </w:rPr>
        <w:t>remont –</w:t>
      </w:r>
      <w:r w:rsidRPr="00B00939">
        <w:rPr>
          <w:rFonts w:ascii="Arial" w:eastAsia="Arial" w:hAnsi="Arial" w:cs="Arial"/>
          <w:color w:val="000000"/>
          <w:sz w:val="14"/>
          <w:lang w:eastAsia="pl-PL"/>
        </w:rPr>
        <w:t xml:space="preserve"> prace zmierzające do przywrócenia obiektowi funkcjonalności pierwotnej, wymiana </w:t>
      </w:r>
      <w:r w:rsidR="00621192" w:rsidRPr="00B00939">
        <w:rPr>
          <w:rFonts w:ascii="Arial" w:eastAsia="Arial" w:hAnsi="Arial" w:cs="Arial"/>
          <w:color w:val="000000"/>
          <w:sz w:val="14"/>
          <w:lang w:eastAsia="pl-PL"/>
        </w:rPr>
        <w:t xml:space="preserve">lub naprawa wszystkich zużytych </w:t>
      </w:r>
      <w:r w:rsidRPr="00B00939">
        <w:rPr>
          <w:rFonts w:ascii="Arial" w:eastAsia="Arial" w:hAnsi="Arial" w:cs="Arial"/>
          <w:color w:val="000000"/>
          <w:sz w:val="14"/>
          <w:lang w:eastAsia="pl-PL"/>
        </w:rPr>
        <w:t xml:space="preserve">części; </w:t>
      </w:r>
    </w:p>
    <w:p w14:paraId="6B4FD952" w14:textId="4EA614A9" w:rsidR="00F86F3E" w:rsidRPr="00B00939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B00939">
        <w:rPr>
          <w:rFonts w:ascii="Arial" w:eastAsia="Arial" w:hAnsi="Arial" w:cs="Arial"/>
          <w:b/>
          <w:color w:val="000000"/>
          <w:sz w:val="14"/>
          <w:lang w:eastAsia="pl-PL"/>
        </w:rPr>
        <w:t xml:space="preserve">Tabela </w:t>
      </w:r>
      <w:r w:rsidRPr="00B00939">
        <w:rPr>
          <w:rFonts w:ascii="Arial" w:eastAsia="Arial" w:hAnsi="Arial" w:cs="Arial"/>
          <w:color w:val="000000"/>
          <w:sz w:val="14"/>
          <w:lang w:eastAsia="pl-PL"/>
        </w:rPr>
        <w:t xml:space="preserve">– Tabela oprocentowania produktów bankowych Banku </w:t>
      </w:r>
      <w:r w:rsidR="005862F0" w:rsidRPr="00B00939">
        <w:rPr>
          <w:rFonts w:ascii="Arial" w:eastAsia="Arial" w:hAnsi="Arial" w:cs="Arial"/>
          <w:color w:val="000000"/>
          <w:sz w:val="14"/>
          <w:lang w:eastAsia="pl-PL"/>
        </w:rPr>
        <w:t>Spółdzielczego w Kolbuszowej</w:t>
      </w:r>
      <w:r w:rsidRPr="00B00939">
        <w:rPr>
          <w:rFonts w:ascii="Arial" w:eastAsia="Arial" w:hAnsi="Arial" w:cs="Arial"/>
          <w:color w:val="000000"/>
          <w:sz w:val="14"/>
          <w:lang w:eastAsia="pl-PL"/>
        </w:rPr>
        <w:t xml:space="preserve">; </w:t>
      </w:r>
    </w:p>
    <w:p w14:paraId="71512163" w14:textId="77777777" w:rsidR="00F86F3E" w:rsidRPr="00B00939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B00939">
        <w:rPr>
          <w:rFonts w:ascii="Arial" w:eastAsia="Arial" w:hAnsi="Arial" w:cs="Arial"/>
          <w:b/>
          <w:sz w:val="14"/>
          <w:lang w:eastAsia="pl-PL"/>
        </w:rPr>
        <w:t xml:space="preserve">Taryfa </w:t>
      </w:r>
      <w:r w:rsidRPr="00B00939">
        <w:rPr>
          <w:rFonts w:ascii="Arial" w:eastAsia="Arial" w:hAnsi="Arial" w:cs="Arial"/>
          <w:sz w:val="14"/>
          <w:lang w:eastAsia="pl-PL"/>
        </w:rPr>
        <w:t xml:space="preserve">– Taryfa opłat i prowizji bankowych Banku </w:t>
      </w:r>
      <w:r w:rsidR="001340B0" w:rsidRPr="00B00939">
        <w:rPr>
          <w:rFonts w:ascii="Arial" w:eastAsia="Arial" w:hAnsi="Arial" w:cs="Arial"/>
          <w:sz w:val="14"/>
          <w:lang w:eastAsia="pl-PL"/>
        </w:rPr>
        <w:t>Spółdzielczego w Kolbuszowej</w:t>
      </w:r>
      <w:r w:rsidR="003C3A56" w:rsidRPr="00B00939">
        <w:rPr>
          <w:rFonts w:ascii="Arial" w:eastAsia="Arial" w:hAnsi="Arial" w:cs="Arial"/>
          <w:sz w:val="14"/>
          <w:lang w:eastAsia="pl-PL"/>
        </w:rPr>
        <w:t>;</w:t>
      </w:r>
    </w:p>
    <w:p w14:paraId="10B984C1" w14:textId="0C15C9F7" w:rsidR="00F86F3E" w:rsidRPr="008945B4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B00939">
        <w:rPr>
          <w:rFonts w:ascii="Arial" w:eastAsia="Arial" w:hAnsi="Arial" w:cs="Arial"/>
          <w:b/>
          <w:color w:val="000000"/>
          <w:sz w:val="14"/>
          <w:lang w:eastAsia="pl-PL"/>
        </w:rPr>
        <w:t>trwały nośnik</w:t>
      </w:r>
      <w:r w:rsidRPr="00B00939">
        <w:rPr>
          <w:rFonts w:ascii="Arial" w:eastAsia="Arial" w:hAnsi="Arial" w:cs="Arial"/>
          <w:color w:val="000000"/>
          <w:sz w:val="14"/>
          <w:lang w:eastAsia="pl-PL"/>
        </w:rPr>
        <w:t xml:space="preserve"> – materiał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 lub urządzenie służące do przechowywania i odczytywania informacji przekazyw</w:t>
      </w:r>
      <w:r w:rsidR="003C3A56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anych Kredytobiorcy w związku z </w:t>
      </w:r>
      <w:r w:rsidRPr="004B1ADC">
        <w:rPr>
          <w:rFonts w:ascii="Arial" w:eastAsia="Arial" w:hAnsi="Arial" w:cs="Arial"/>
          <w:color w:val="000000"/>
          <w:sz w:val="14"/>
          <w:lang w:eastAsia="pl-PL"/>
        </w:rPr>
        <w:t xml:space="preserve">Umową 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>kredyt</w:t>
      </w:r>
      <w:r w:rsidR="008945B4" w:rsidRPr="008945B4">
        <w:rPr>
          <w:rFonts w:ascii="Arial" w:eastAsia="Arial" w:hAnsi="Arial" w:cs="Arial"/>
          <w:color w:val="000000"/>
          <w:sz w:val="14"/>
          <w:lang w:eastAsia="pl-PL"/>
        </w:rPr>
        <w:t>u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>, przez czas odpowiedni do celów, jakim informacje te służą oraz pozwalające n</w:t>
      </w:r>
      <w:r w:rsidR="003C3A56"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a odtworzenie tych informacji w 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niezmienionej postaci; </w:t>
      </w:r>
    </w:p>
    <w:p w14:paraId="3B7473F8" w14:textId="45E47CDF" w:rsidR="00F86F3E" w:rsidRPr="008945B4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eastAsia="Arial" w:hAnsi="Arial" w:cs="Arial"/>
          <w:b/>
          <w:color w:val="000000"/>
          <w:sz w:val="14"/>
          <w:lang w:eastAsia="pl-PL"/>
        </w:rPr>
        <w:t>Umowa kredytu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 – każda umowa, na podstawie, której zostaje udzielony jeden z następujących rodzajó</w:t>
      </w:r>
      <w:r w:rsidR="003C3A56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w kredytów: kredyt mieszkaniowy </w:t>
      </w:r>
      <w:r w:rsidR="004B1ADC">
        <w:rPr>
          <w:rFonts w:ascii="Arial" w:eastAsia="Arial" w:hAnsi="Arial" w:cs="Arial"/>
          <w:color w:val="000000"/>
          <w:sz w:val="14"/>
          <w:lang w:eastAsia="pl-PL"/>
        </w:rPr>
        <w:t>Mój Dom</w:t>
      </w:r>
      <w:r w:rsidR="008945B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lub </w:t>
      </w:r>
      <w:r w:rsidR="00B00939">
        <w:rPr>
          <w:rFonts w:ascii="Arial" w:eastAsia="Arial" w:hAnsi="Arial" w:cs="Arial"/>
          <w:color w:val="000000"/>
          <w:sz w:val="14"/>
          <w:lang w:eastAsia="pl-PL"/>
        </w:rPr>
        <w:t>u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niwersalny </w:t>
      </w:r>
      <w:r w:rsidR="00B00939">
        <w:rPr>
          <w:rFonts w:ascii="Arial" w:eastAsia="Arial" w:hAnsi="Arial" w:cs="Arial"/>
          <w:color w:val="000000"/>
          <w:sz w:val="14"/>
          <w:lang w:eastAsia="pl-PL"/>
        </w:rPr>
        <w:t>k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redyt </w:t>
      </w:r>
      <w:r w:rsidR="00B00939">
        <w:rPr>
          <w:rFonts w:ascii="Arial" w:eastAsia="Arial" w:hAnsi="Arial" w:cs="Arial"/>
          <w:color w:val="000000"/>
          <w:sz w:val="14"/>
          <w:lang w:eastAsia="pl-PL"/>
        </w:rPr>
        <w:t>h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ipoteczny; </w:t>
      </w:r>
    </w:p>
    <w:p w14:paraId="0098BAEC" w14:textId="2BCA4FB0" w:rsidR="00F86F3E" w:rsidRPr="008945B4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eastAsia="Arial" w:hAnsi="Arial" w:cs="Arial"/>
          <w:b/>
          <w:color w:val="000000"/>
          <w:sz w:val="14"/>
          <w:lang w:eastAsia="pl-PL"/>
        </w:rPr>
        <w:lastRenderedPageBreak/>
        <w:t xml:space="preserve">wakacje kredytowe 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>– możliwość niezapłacenia jednej raty kapitałowo-odsetkowej kredytu, z której Kred</w:t>
      </w:r>
      <w:r w:rsidR="003C3A56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ytobiorca może skorzystać raz w </w:t>
      </w:r>
      <w:r w:rsidR="004B1ADC">
        <w:rPr>
          <w:rFonts w:ascii="Arial" w:eastAsia="Arial" w:hAnsi="Arial" w:cs="Arial"/>
          <w:color w:val="000000"/>
          <w:sz w:val="14"/>
          <w:lang w:eastAsia="pl-PL"/>
        </w:rPr>
        <w:t>rok</w:t>
      </w:r>
      <w:r w:rsidR="008945B4">
        <w:rPr>
          <w:rFonts w:ascii="Arial" w:eastAsia="Arial" w:hAnsi="Arial" w:cs="Arial"/>
          <w:color w:val="000000"/>
          <w:sz w:val="14"/>
          <w:lang w:eastAsia="pl-PL"/>
        </w:rPr>
        <w:t>u</w:t>
      </w:r>
      <w:r w:rsidR="004B1ADC" w:rsidRPr="008945B4">
        <w:rPr>
          <w:rFonts w:ascii="Arial" w:eastAsia="Arial" w:hAnsi="Arial" w:cs="Arial"/>
          <w:b/>
          <w:color w:val="000000"/>
          <w:sz w:val="14"/>
          <w:lang w:eastAsia="pl-PL"/>
        </w:rPr>
        <w:t xml:space="preserve"> 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>kalendarzowym po upływie 12 miesięcy trwania Umowy kredytu, ale nie wcześniej niż po zakońc</w:t>
      </w:r>
      <w:r w:rsidR="003C3A56"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zeniu okresu karencji w spłacie 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>kapitału</w:t>
      </w:r>
      <w:r w:rsidR="008945B4">
        <w:rPr>
          <w:rFonts w:ascii="Arial" w:eastAsia="Arial" w:hAnsi="Arial" w:cs="Arial"/>
          <w:color w:val="000000"/>
          <w:sz w:val="14"/>
          <w:lang w:eastAsia="pl-PL"/>
        </w:rPr>
        <w:t>,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4B1ADC" w:rsidRPr="008945B4">
        <w:rPr>
          <w:rFonts w:ascii="Arial" w:eastAsia="Arial" w:hAnsi="Arial" w:cs="Arial"/>
          <w:color w:val="000000"/>
          <w:sz w:val="14"/>
          <w:lang w:eastAsia="pl-PL"/>
        </w:rPr>
        <w:t>pod</w:t>
      </w:r>
      <w:r w:rsidR="008945B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warunkiem terminowej spłaty </w:t>
      </w:r>
      <w:r w:rsidR="004E2F5F">
        <w:rPr>
          <w:rFonts w:ascii="Arial" w:eastAsia="Arial" w:hAnsi="Arial" w:cs="Arial"/>
          <w:color w:val="000000"/>
          <w:sz w:val="14"/>
          <w:lang w:eastAsia="pl-PL"/>
        </w:rPr>
        <w:t>kredytu w okresie 6 miesięcy przed złożeniem wniosku</w:t>
      </w:r>
      <w:r w:rsidRPr="008945B4">
        <w:rPr>
          <w:rFonts w:ascii="Arial" w:eastAsia="Arial" w:hAnsi="Arial" w:cs="Arial"/>
          <w:color w:val="000000"/>
          <w:sz w:val="14"/>
          <w:lang w:eastAsia="pl-PL"/>
        </w:rPr>
        <w:t xml:space="preserve">; </w:t>
      </w:r>
    </w:p>
    <w:p w14:paraId="1BB7D287" w14:textId="0CBABC2C" w:rsidR="00621C66" w:rsidRPr="00D356A1" w:rsidRDefault="00621C66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eastAsia="Times New Roman" w:hAnsi="Arial" w:cs="Arial"/>
          <w:b/>
          <w:sz w:val="14"/>
          <w:szCs w:val="14"/>
          <w:lang w:eastAsia="pl-PL"/>
        </w:rPr>
        <w:t>wkład własny</w:t>
      </w:r>
      <w:r w:rsidRPr="00E8236F">
        <w:rPr>
          <w:rFonts w:ascii="Arial" w:eastAsia="Times New Roman" w:hAnsi="Arial" w:cs="Arial"/>
          <w:sz w:val="14"/>
          <w:szCs w:val="14"/>
          <w:lang w:eastAsia="pl-PL"/>
        </w:rPr>
        <w:t xml:space="preserve"> – wszystkie udokumentowane środki własne Kredytobiorcy, zainwestowane </w:t>
      </w:r>
      <w:r w:rsidRPr="00B00939">
        <w:rPr>
          <w:rFonts w:ascii="Arial" w:eastAsia="Times New Roman" w:hAnsi="Arial" w:cs="Arial"/>
          <w:sz w:val="14"/>
          <w:szCs w:val="14"/>
          <w:lang w:eastAsia="pl-PL"/>
        </w:rPr>
        <w:t>w finansowanie</w:t>
      </w:r>
      <w:r w:rsidR="003C3A56" w:rsidRPr="00B0093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8177A9" w:rsidRPr="00B00939">
        <w:rPr>
          <w:rFonts w:ascii="Arial" w:eastAsia="Times New Roman" w:hAnsi="Arial" w:cs="Arial"/>
          <w:sz w:val="14"/>
          <w:szCs w:val="14"/>
          <w:lang w:eastAsia="pl-PL"/>
        </w:rPr>
        <w:t xml:space="preserve">przedsięwzięcia </w:t>
      </w:r>
      <w:r w:rsidR="00286AC8" w:rsidRPr="00B00939">
        <w:rPr>
          <w:rFonts w:ascii="Arial" w:eastAsia="Times New Roman" w:hAnsi="Arial" w:cs="Arial"/>
          <w:sz w:val="14"/>
          <w:szCs w:val="14"/>
          <w:lang w:eastAsia="pl-PL"/>
        </w:rPr>
        <w:t>stanowiącego cel</w:t>
      </w:r>
      <w:r w:rsidR="00D356A1" w:rsidRPr="00B00939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B00939">
        <w:rPr>
          <w:rFonts w:ascii="Arial" w:eastAsia="Times New Roman" w:hAnsi="Arial" w:cs="Arial"/>
          <w:sz w:val="14"/>
          <w:szCs w:val="14"/>
          <w:lang w:eastAsia="pl-PL"/>
        </w:rPr>
        <w:t>kredytu;</w:t>
      </w:r>
    </w:p>
    <w:p w14:paraId="3B46C5F5" w14:textId="170A2757" w:rsidR="00621C66" w:rsidRPr="007308E3" w:rsidRDefault="00621C66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955145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wymagany wkład własny </w:t>
      </w:r>
      <w:r w:rsidRPr="00B00939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Kredytobiorcy </w:t>
      </w:r>
      <w:r w:rsidRPr="00B00939">
        <w:rPr>
          <w:rFonts w:ascii="Arial" w:eastAsia="Times New Roman" w:hAnsi="Arial" w:cs="Arial"/>
          <w:sz w:val="14"/>
          <w:szCs w:val="14"/>
          <w:lang w:eastAsia="pl-PL"/>
        </w:rPr>
        <w:t>-  wyrażona kwotą pieniężną wartość środków włas</w:t>
      </w:r>
      <w:r w:rsidR="003C3A56" w:rsidRPr="00B00939">
        <w:rPr>
          <w:rFonts w:ascii="Arial" w:eastAsia="Times New Roman" w:hAnsi="Arial" w:cs="Arial"/>
          <w:sz w:val="14"/>
          <w:szCs w:val="14"/>
          <w:lang w:eastAsia="pl-PL"/>
        </w:rPr>
        <w:t xml:space="preserve">nych Kredytobiorcy, którą Bank w myśl </w:t>
      </w:r>
      <w:r w:rsidR="004B1ADC" w:rsidRPr="00B00939">
        <w:rPr>
          <w:rFonts w:ascii="Arial" w:eastAsia="Times New Roman" w:hAnsi="Arial" w:cs="Arial"/>
          <w:sz w:val="14"/>
          <w:szCs w:val="14"/>
          <w:lang w:eastAsia="pl-PL"/>
        </w:rPr>
        <w:t>przepisów</w:t>
      </w:r>
      <w:r w:rsidR="00D356A1" w:rsidRPr="00B00939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 </w:t>
      </w:r>
      <w:r w:rsidRPr="00B00939">
        <w:rPr>
          <w:rFonts w:ascii="Arial" w:eastAsia="Times New Roman" w:hAnsi="Arial" w:cs="Arial"/>
          <w:sz w:val="14"/>
          <w:szCs w:val="14"/>
          <w:lang w:eastAsia="pl-PL"/>
        </w:rPr>
        <w:t xml:space="preserve">wewnętrznych, uznaje za minimalny, niezbędny udział w finansowaniu </w:t>
      </w:r>
      <w:bookmarkStart w:id="5" w:name="_Hlk66267977"/>
      <w:r w:rsidR="008177A9" w:rsidRPr="00B00939">
        <w:rPr>
          <w:rFonts w:ascii="Arial" w:eastAsia="Times New Roman" w:hAnsi="Arial" w:cs="Arial"/>
          <w:sz w:val="14"/>
          <w:szCs w:val="14"/>
          <w:lang w:eastAsia="pl-PL"/>
        </w:rPr>
        <w:t>przedsięwzięcia</w:t>
      </w:r>
      <w:r w:rsidR="00A357D9" w:rsidRPr="00B0093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bookmarkEnd w:id="5"/>
      <w:r w:rsidR="00286AC8" w:rsidRPr="00B00939">
        <w:rPr>
          <w:rFonts w:ascii="Arial" w:eastAsia="Times New Roman" w:hAnsi="Arial" w:cs="Arial"/>
          <w:sz w:val="14"/>
          <w:szCs w:val="14"/>
          <w:lang w:eastAsia="pl-PL"/>
        </w:rPr>
        <w:t>stanowiącego cel</w:t>
      </w:r>
      <w:r w:rsidR="00286AC8" w:rsidRPr="00B00939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286AC8" w:rsidRPr="00B00939">
        <w:rPr>
          <w:rFonts w:ascii="Arial" w:eastAsia="Times New Roman" w:hAnsi="Arial" w:cs="Arial"/>
          <w:sz w:val="14"/>
          <w:szCs w:val="14"/>
          <w:lang w:eastAsia="pl-PL"/>
        </w:rPr>
        <w:t>kredytu</w:t>
      </w:r>
      <w:r w:rsidR="00D356A1" w:rsidRPr="00B00939">
        <w:rPr>
          <w:rFonts w:ascii="Arial" w:eastAsia="Times New Roman" w:hAnsi="Arial" w:cs="Arial"/>
          <w:sz w:val="14"/>
          <w:szCs w:val="14"/>
          <w:lang w:eastAsia="pl-PL"/>
        </w:rPr>
        <w:t>;</w:t>
      </w:r>
      <w:r w:rsidR="003C3A56" w:rsidRPr="00B0093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8177A9" w:rsidRPr="00B00939">
        <w:rPr>
          <w:rFonts w:ascii="Arial" w:eastAsia="Times New Roman" w:hAnsi="Arial" w:cs="Arial"/>
          <w:sz w:val="14"/>
          <w:szCs w:val="14"/>
          <w:lang w:eastAsia="pl-PL"/>
        </w:rPr>
        <w:t xml:space="preserve">minimalny wymagany wkład własny wynosi 20% </w:t>
      </w:r>
      <w:r w:rsidR="007308E3" w:rsidRPr="00B00939">
        <w:rPr>
          <w:rFonts w:ascii="Arial" w:hAnsi="Arial" w:cs="Arial"/>
          <w:sz w:val="14"/>
          <w:szCs w:val="14"/>
        </w:rPr>
        <w:t xml:space="preserve">całkowitego kosztu </w:t>
      </w:r>
      <w:r w:rsidR="008177A9" w:rsidRPr="00B00939">
        <w:rPr>
          <w:rFonts w:ascii="Arial" w:hAnsi="Arial" w:cs="Arial"/>
          <w:sz w:val="14"/>
          <w:szCs w:val="14"/>
        </w:rPr>
        <w:t xml:space="preserve">realizacji </w:t>
      </w:r>
      <w:r w:rsidR="008177A9" w:rsidRPr="00B00939">
        <w:rPr>
          <w:rFonts w:ascii="Arial" w:eastAsia="Times New Roman" w:hAnsi="Arial" w:cs="Arial"/>
          <w:sz w:val="14"/>
          <w:szCs w:val="14"/>
          <w:lang w:eastAsia="pl-PL"/>
        </w:rPr>
        <w:t xml:space="preserve">przedsięwzięcia </w:t>
      </w:r>
      <w:r w:rsidR="00286AC8" w:rsidRPr="00B00939">
        <w:rPr>
          <w:rFonts w:ascii="Arial" w:eastAsia="Times New Roman" w:hAnsi="Arial" w:cs="Arial"/>
          <w:sz w:val="14"/>
          <w:szCs w:val="14"/>
          <w:lang w:eastAsia="pl-PL"/>
        </w:rPr>
        <w:t>stanowiącego cel</w:t>
      </w:r>
      <w:r w:rsidR="00286AC8" w:rsidRPr="00B00939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286AC8" w:rsidRPr="00B00939">
        <w:rPr>
          <w:rFonts w:ascii="Arial" w:eastAsia="Times New Roman" w:hAnsi="Arial" w:cs="Arial"/>
          <w:sz w:val="14"/>
          <w:szCs w:val="14"/>
          <w:lang w:eastAsia="pl-PL"/>
        </w:rPr>
        <w:t>kredytu</w:t>
      </w:r>
      <w:r w:rsidR="00286AC8" w:rsidRPr="00B00939">
        <w:rPr>
          <w:rFonts w:ascii="Arial" w:hAnsi="Arial" w:cs="Arial"/>
          <w:sz w:val="14"/>
          <w:szCs w:val="14"/>
        </w:rPr>
        <w:t xml:space="preserve"> </w:t>
      </w:r>
      <w:r w:rsidR="007308E3" w:rsidRPr="00B00939">
        <w:rPr>
          <w:rFonts w:ascii="Arial" w:hAnsi="Arial" w:cs="Arial"/>
          <w:sz w:val="14"/>
          <w:szCs w:val="14"/>
        </w:rPr>
        <w:t>lub 20% wartości nieruchomości stanowiącej przedmiot zabezpieczenia kredytu</w:t>
      </w:r>
      <w:r w:rsidR="00C06180" w:rsidRPr="00B00939">
        <w:rPr>
          <w:rFonts w:ascii="Arial" w:eastAsia="Times New Roman" w:hAnsi="Arial" w:cs="Arial"/>
          <w:sz w:val="14"/>
          <w:szCs w:val="14"/>
          <w:lang w:eastAsia="pl-PL"/>
        </w:rPr>
        <w:t>;</w:t>
      </w:r>
    </w:p>
    <w:p w14:paraId="246FAFAA" w14:textId="77777777" w:rsidR="0034155E" w:rsidRPr="00B00939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8" w:lineRule="auto"/>
        <w:ind w:left="0" w:firstLine="0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eastAsia="Arial" w:hAnsi="Arial" w:cs="Arial"/>
          <w:b/>
          <w:color w:val="000000"/>
          <w:sz w:val="14"/>
          <w:lang w:eastAsia="pl-PL"/>
        </w:rPr>
        <w:t>Wnioskodawca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 – osoba fizyczna </w:t>
      </w:r>
      <w:r w:rsidRPr="00B00939">
        <w:rPr>
          <w:rFonts w:ascii="Arial" w:eastAsia="Arial" w:hAnsi="Arial" w:cs="Arial"/>
          <w:color w:val="000000"/>
          <w:sz w:val="14"/>
          <w:lang w:eastAsia="pl-PL"/>
        </w:rPr>
        <w:t>posiadająca pełną zdolność do czynności prawnych, ubiegająca się o kredyt;</w:t>
      </w:r>
    </w:p>
    <w:p w14:paraId="0991DE28" w14:textId="078384A6" w:rsidR="00F86F3E" w:rsidRPr="006A6A2E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B00939">
        <w:rPr>
          <w:rFonts w:ascii="Arial" w:eastAsia="Arial" w:hAnsi="Arial" w:cs="Arial"/>
          <w:b/>
          <w:color w:val="000000"/>
          <w:sz w:val="14"/>
        </w:rPr>
        <w:t>wycena nieruchomości/operat szacunkowy</w:t>
      </w:r>
      <w:r w:rsidRPr="00B00939">
        <w:rPr>
          <w:rFonts w:ascii="Arial" w:eastAsia="Arial" w:hAnsi="Arial" w:cs="Arial"/>
          <w:color w:val="000000"/>
          <w:sz w:val="14"/>
        </w:rPr>
        <w:t xml:space="preserve"> </w:t>
      </w:r>
      <w:bookmarkStart w:id="6" w:name="_Hlk66260477"/>
      <w:r w:rsidRPr="00B00939">
        <w:rPr>
          <w:rFonts w:ascii="Arial" w:eastAsia="Arial" w:hAnsi="Arial" w:cs="Arial"/>
          <w:color w:val="000000"/>
          <w:sz w:val="14"/>
        </w:rPr>
        <w:t xml:space="preserve">– </w:t>
      </w:r>
      <w:r w:rsidR="0034155E" w:rsidRPr="00B00939">
        <w:rPr>
          <w:rFonts w:ascii="Arial" w:hAnsi="Arial" w:cs="Arial"/>
          <w:sz w:val="14"/>
          <w:szCs w:val="14"/>
        </w:rPr>
        <w:t xml:space="preserve">pisemna opinia o wartości nieruchomości </w:t>
      </w:r>
      <w:r w:rsidR="006E0E9D" w:rsidRPr="00B00939">
        <w:rPr>
          <w:rFonts w:ascii="Arial" w:hAnsi="Arial" w:cs="Arial"/>
          <w:sz w:val="14"/>
          <w:szCs w:val="14"/>
        </w:rPr>
        <w:t xml:space="preserve">stanowiącej przedmiot zabezpieczenia kredytu </w:t>
      </w:r>
      <w:r w:rsidR="0034155E" w:rsidRPr="00B00939">
        <w:rPr>
          <w:rFonts w:ascii="Arial" w:hAnsi="Arial" w:cs="Arial"/>
          <w:sz w:val="14"/>
          <w:szCs w:val="14"/>
        </w:rPr>
        <w:t xml:space="preserve">sporządzona przez rzeczoznawcę majątkowego, przedłożona w Banku, opracowana, podpisana i opieczętowana przez rzeczoznawcę majątkowego zgodnie z Ustawą o gospodarce nieruchomościami z dnia 21 sierpnia 1997r., Rozporządzeniem RM z dnia 21 września 2004r. w sprawie wyceny nieruchomości i sporządzania operatu szacunkowego oraz standardem zawodowym rzeczoznawców majątkowych nr 1, wg. Obwieszczenia Ministra Infrastruktury i Budownictwa z dnia z dnia </w:t>
      </w:r>
      <w:r w:rsidR="0034155E" w:rsidRPr="006A6A2E">
        <w:rPr>
          <w:rFonts w:ascii="Arial" w:hAnsi="Arial" w:cs="Arial"/>
          <w:sz w:val="14"/>
          <w:szCs w:val="14"/>
        </w:rPr>
        <w:t>01.09.2017r. w sprawie standardu zawodowego;</w:t>
      </w:r>
    </w:p>
    <w:bookmarkEnd w:id="6"/>
    <w:p w14:paraId="0F1B461B" w14:textId="017D2F66" w:rsidR="00F86F3E" w:rsidRPr="006A6A2E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6A6A2E">
        <w:rPr>
          <w:rFonts w:ascii="Arial" w:eastAsia="Arial" w:hAnsi="Arial" w:cs="Arial"/>
          <w:b/>
          <w:color w:val="000000"/>
          <w:sz w:val="14"/>
          <w:lang w:eastAsia="pl-PL"/>
        </w:rPr>
        <w:t>wymagalność kredytu</w:t>
      </w:r>
      <w:r w:rsidRPr="006A6A2E">
        <w:rPr>
          <w:rFonts w:ascii="Arial" w:eastAsia="Arial" w:hAnsi="Arial" w:cs="Arial"/>
          <w:color w:val="000000"/>
          <w:sz w:val="14"/>
          <w:lang w:eastAsia="pl-PL"/>
        </w:rPr>
        <w:t xml:space="preserve"> – stan prawny skutkujący uprawnieniem Banku do żądania bezzwłocznej spła</w:t>
      </w:r>
      <w:r w:rsidR="003C3A56" w:rsidRPr="006A6A2E">
        <w:rPr>
          <w:rFonts w:ascii="Arial" w:eastAsia="Arial" w:hAnsi="Arial" w:cs="Arial"/>
          <w:color w:val="000000"/>
          <w:sz w:val="14"/>
          <w:lang w:eastAsia="pl-PL"/>
        </w:rPr>
        <w:t xml:space="preserve">ty kredytu, wynikający z upływu </w:t>
      </w:r>
      <w:r w:rsidRPr="006A6A2E">
        <w:rPr>
          <w:rFonts w:ascii="Arial" w:eastAsia="Arial" w:hAnsi="Arial" w:cs="Arial"/>
          <w:color w:val="000000"/>
          <w:sz w:val="14"/>
          <w:lang w:eastAsia="pl-PL"/>
        </w:rPr>
        <w:t xml:space="preserve">terminu </w:t>
      </w:r>
      <w:r w:rsidR="00C0640E" w:rsidRPr="006A6A2E">
        <w:rPr>
          <w:rFonts w:ascii="Arial" w:eastAsia="Arial" w:hAnsi="Arial" w:cs="Arial"/>
          <w:color w:val="000000"/>
          <w:sz w:val="14"/>
          <w:lang w:eastAsia="pl-PL"/>
        </w:rPr>
        <w:t>spłaty</w:t>
      </w:r>
      <w:r w:rsidR="0034155E" w:rsidRPr="006A6A2E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6A6A2E">
        <w:rPr>
          <w:rFonts w:ascii="Arial" w:eastAsia="Arial" w:hAnsi="Arial" w:cs="Arial"/>
          <w:color w:val="000000"/>
          <w:sz w:val="14"/>
          <w:lang w:eastAsia="pl-PL"/>
        </w:rPr>
        <w:t xml:space="preserve">kredytu określonego w Umowie kredytu lub z upływu okresu wypowiedzenia Umowy kredytu; </w:t>
      </w:r>
    </w:p>
    <w:p w14:paraId="57BE428C" w14:textId="45AE22A2" w:rsidR="006A6A2E" w:rsidRDefault="00F86F3E" w:rsidP="005D14E8">
      <w:pPr>
        <w:pStyle w:val="Akapitzlist"/>
        <w:numPr>
          <w:ilvl w:val="0"/>
          <w:numId w:val="13"/>
        </w:numPr>
        <w:tabs>
          <w:tab w:val="left" w:pos="284"/>
        </w:tabs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6A6A2E">
        <w:rPr>
          <w:rFonts w:ascii="Arial" w:eastAsia="Arial" w:hAnsi="Arial" w:cs="Arial"/>
          <w:b/>
          <w:color w:val="000000"/>
          <w:sz w:val="14"/>
          <w:lang w:eastAsia="pl-PL"/>
        </w:rPr>
        <w:t xml:space="preserve">zmienna stopa procentowa – </w:t>
      </w:r>
      <w:r w:rsidRPr="006A6A2E">
        <w:rPr>
          <w:rFonts w:ascii="Arial" w:eastAsia="Arial" w:hAnsi="Arial" w:cs="Arial"/>
          <w:color w:val="000000"/>
          <w:sz w:val="14"/>
          <w:lang w:eastAsia="pl-PL"/>
        </w:rPr>
        <w:t xml:space="preserve">stopa, według której oprocentowany jest kredyt, ustalana jako suma </w:t>
      </w:r>
      <w:r w:rsidR="00DF14D3" w:rsidRPr="006A6A2E">
        <w:rPr>
          <w:rFonts w:ascii="Arial" w:eastAsia="Arial" w:hAnsi="Arial" w:cs="Arial"/>
          <w:color w:val="000000"/>
          <w:sz w:val="14"/>
          <w:lang w:eastAsia="pl-PL"/>
        </w:rPr>
        <w:t>stawki</w:t>
      </w:r>
      <w:r w:rsidRPr="006A6A2E">
        <w:rPr>
          <w:rFonts w:ascii="Arial" w:eastAsia="Arial" w:hAnsi="Arial" w:cs="Arial"/>
          <w:color w:val="000000"/>
          <w:sz w:val="14"/>
          <w:lang w:eastAsia="pl-PL"/>
        </w:rPr>
        <w:t xml:space="preserve"> referencyjnej </w:t>
      </w:r>
      <w:r w:rsidR="00B00939" w:rsidRPr="006A6A2E">
        <w:rPr>
          <w:rFonts w:ascii="Arial" w:eastAsia="Arial" w:hAnsi="Arial" w:cs="Arial"/>
          <w:color w:val="000000"/>
          <w:sz w:val="14"/>
          <w:lang w:eastAsia="pl-PL"/>
        </w:rPr>
        <w:t xml:space="preserve">Banku </w:t>
      </w:r>
      <w:r w:rsidRPr="006A6A2E">
        <w:rPr>
          <w:rFonts w:ascii="Arial" w:eastAsia="Arial" w:hAnsi="Arial" w:cs="Arial"/>
          <w:color w:val="000000"/>
          <w:sz w:val="14"/>
          <w:lang w:eastAsia="pl-PL"/>
        </w:rPr>
        <w:t xml:space="preserve">i </w:t>
      </w:r>
      <w:r w:rsidR="0034155E" w:rsidRPr="006A6A2E">
        <w:rPr>
          <w:rFonts w:ascii="Arial" w:eastAsia="Arial" w:hAnsi="Arial" w:cs="Arial"/>
          <w:color w:val="000000"/>
          <w:sz w:val="14"/>
          <w:lang w:eastAsia="pl-PL"/>
        </w:rPr>
        <w:t xml:space="preserve">indywidulanie ustalonej </w:t>
      </w:r>
      <w:r w:rsidR="00B00939" w:rsidRPr="006A6A2E">
        <w:rPr>
          <w:rFonts w:ascii="Arial" w:eastAsia="Arial" w:hAnsi="Arial" w:cs="Arial"/>
          <w:color w:val="000000"/>
          <w:sz w:val="14"/>
          <w:lang w:eastAsia="pl-PL"/>
        </w:rPr>
        <w:t>(</w:t>
      </w:r>
      <w:r w:rsidR="0034155E" w:rsidRPr="006A6A2E">
        <w:rPr>
          <w:rFonts w:ascii="Arial" w:eastAsia="Arial" w:hAnsi="Arial" w:cs="Arial"/>
          <w:color w:val="000000"/>
          <w:sz w:val="14"/>
          <w:lang w:eastAsia="pl-PL"/>
        </w:rPr>
        <w:t>przez Bank i Kredytobiorcę</w:t>
      </w:r>
      <w:r w:rsidR="00B00939" w:rsidRPr="006A6A2E">
        <w:rPr>
          <w:rFonts w:ascii="Arial" w:eastAsia="Arial" w:hAnsi="Arial" w:cs="Arial"/>
          <w:color w:val="000000"/>
          <w:sz w:val="14"/>
          <w:lang w:eastAsia="pl-PL"/>
        </w:rPr>
        <w:t xml:space="preserve">) </w:t>
      </w:r>
      <w:r w:rsidRPr="006A6A2E">
        <w:rPr>
          <w:rFonts w:ascii="Arial" w:eastAsia="Arial" w:hAnsi="Arial" w:cs="Arial"/>
          <w:color w:val="000000"/>
          <w:sz w:val="14"/>
          <w:lang w:eastAsia="pl-PL"/>
        </w:rPr>
        <w:t>marży</w:t>
      </w:r>
      <w:r w:rsidR="0034155E" w:rsidRPr="006A6A2E">
        <w:rPr>
          <w:rFonts w:ascii="Arial" w:eastAsia="Arial" w:hAnsi="Arial" w:cs="Arial"/>
          <w:bCs/>
          <w:color w:val="000000"/>
          <w:sz w:val="14"/>
          <w:lang w:eastAsia="pl-PL"/>
        </w:rPr>
        <w:t>;</w:t>
      </w:r>
      <w:r w:rsidRPr="006A6A2E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53B2F6D3" w14:textId="4F8C8758" w:rsidR="003C3A56" w:rsidRPr="003C0B15" w:rsidRDefault="00DF14D3" w:rsidP="00707878">
      <w:pPr>
        <w:pStyle w:val="Akapitzlist"/>
        <w:numPr>
          <w:ilvl w:val="0"/>
          <w:numId w:val="13"/>
        </w:numPr>
        <w:tabs>
          <w:tab w:val="left" w:pos="284"/>
        </w:tabs>
        <w:spacing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6A6A2E">
        <w:rPr>
          <w:rFonts w:ascii="Arial" w:hAnsi="Arial" w:cs="Arial"/>
          <w:b/>
          <w:sz w:val="14"/>
          <w:szCs w:val="14"/>
        </w:rPr>
        <w:t>stawka</w:t>
      </w:r>
      <w:r w:rsidR="004E6DA7" w:rsidRPr="006A6A2E">
        <w:rPr>
          <w:rFonts w:ascii="Arial" w:hAnsi="Arial" w:cs="Arial"/>
          <w:b/>
          <w:sz w:val="14"/>
          <w:szCs w:val="14"/>
        </w:rPr>
        <w:t xml:space="preserve"> referencyjna</w:t>
      </w:r>
      <w:r w:rsidR="004E6DA7" w:rsidRPr="006A6A2E">
        <w:rPr>
          <w:rFonts w:ascii="Arial" w:hAnsi="Arial" w:cs="Arial"/>
          <w:sz w:val="14"/>
          <w:szCs w:val="14"/>
        </w:rPr>
        <w:t xml:space="preserve"> - stawka WIBOR</w:t>
      </w:r>
      <w:r w:rsidR="006A6A2E" w:rsidRPr="006A6A2E">
        <w:rPr>
          <w:rFonts w:ascii="Arial" w:hAnsi="Arial" w:cs="Arial"/>
          <w:sz w:val="14"/>
          <w:szCs w:val="14"/>
        </w:rPr>
        <w:t xml:space="preserve"> 3M</w:t>
      </w:r>
      <w:r w:rsidR="004E6DA7" w:rsidRPr="006A6A2E">
        <w:rPr>
          <w:rFonts w:ascii="Arial" w:hAnsi="Arial" w:cs="Arial"/>
          <w:sz w:val="14"/>
          <w:szCs w:val="14"/>
        </w:rPr>
        <w:t xml:space="preserve"> (ang. </w:t>
      </w:r>
      <w:proofErr w:type="spellStart"/>
      <w:r w:rsidR="004E6DA7" w:rsidRPr="006A6A2E">
        <w:rPr>
          <w:rFonts w:ascii="Arial" w:hAnsi="Arial" w:cs="Arial"/>
          <w:sz w:val="14"/>
          <w:szCs w:val="14"/>
        </w:rPr>
        <w:t>Warsaw</w:t>
      </w:r>
      <w:proofErr w:type="spellEnd"/>
      <w:r w:rsidR="004E6DA7" w:rsidRPr="006A6A2E">
        <w:rPr>
          <w:rFonts w:ascii="Arial" w:hAnsi="Arial" w:cs="Arial"/>
          <w:sz w:val="14"/>
          <w:szCs w:val="14"/>
        </w:rPr>
        <w:t xml:space="preserve"> Interbank </w:t>
      </w:r>
      <w:proofErr w:type="spellStart"/>
      <w:r w:rsidR="004E6DA7" w:rsidRPr="006A6A2E">
        <w:rPr>
          <w:rFonts w:ascii="Arial" w:hAnsi="Arial" w:cs="Arial"/>
          <w:sz w:val="14"/>
          <w:szCs w:val="14"/>
        </w:rPr>
        <w:t>Offered</w:t>
      </w:r>
      <w:proofErr w:type="spellEnd"/>
      <w:r w:rsidR="004E6DA7" w:rsidRPr="006A6A2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4E6DA7" w:rsidRPr="006A6A2E">
        <w:rPr>
          <w:rFonts w:ascii="Arial" w:hAnsi="Arial" w:cs="Arial"/>
          <w:sz w:val="14"/>
          <w:szCs w:val="14"/>
        </w:rPr>
        <w:t>Rate</w:t>
      </w:r>
      <w:proofErr w:type="spellEnd"/>
      <w:r w:rsidR="004E6DA7" w:rsidRPr="006A6A2E">
        <w:rPr>
          <w:rFonts w:ascii="Arial" w:hAnsi="Arial" w:cs="Arial"/>
          <w:sz w:val="14"/>
          <w:szCs w:val="14"/>
        </w:rPr>
        <w:t>) ustalana zgodnie z Regulaminem Stawek Referencyjnych WIBID i</w:t>
      </w:r>
      <w:r w:rsidR="002B7433">
        <w:rPr>
          <w:rFonts w:ascii="Arial" w:hAnsi="Arial" w:cs="Arial"/>
          <w:sz w:val="14"/>
          <w:szCs w:val="14"/>
        </w:rPr>
        <w:t> </w:t>
      </w:r>
      <w:r w:rsidR="004E6DA7" w:rsidRPr="006A6A2E">
        <w:rPr>
          <w:rFonts w:ascii="Arial" w:hAnsi="Arial" w:cs="Arial"/>
          <w:sz w:val="14"/>
          <w:szCs w:val="14"/>
        </w:rPr>
        <w:t>WIBOR</w:t>
      </w:r>
      <w:r w:rsidR="006A6A2E" w:rsidRPr="006A6A2E">
        <w:rPr>
          <w:rFonts w:ascii="Arial" w:hAnsi="Arial" w:cs="Arial"/>
          <w:sz w:val="14"/>
          <w:szCs w:val="14"/>
        </w:rPr>
        <w:t xml:space="preserve"> </w:t>
      </w:r>
      <w:r w:rsidR="004E6DA7" w:rsidRPr="006A6A2E">
        <w:rPr>
          <w:rFonts w:ascii="Arial" w:hAnsi="Arial" w:cs="Arial"/>
          <w:sz w:val="14"/>
          <w:szCs w:val="14"/>
        </w:rPr>
        <w:t xml:space="preserve">przez administratora stawek referencyjnych, którym jest GPW Benchmark S.A. z siedzibą w Warszawie i publikowana m.in. na stronie </w:t>
      </w:r>
      <w:hyperlink r:id="rId6" w:history="1">
        <w:r w:rsidR="004E6DA7" w:rsidRPr="006A6A2E">
          <w:rPr>
            <w:rFonts w:ascii="Arial" w:hAnsi="Arial" w:cs="Arial"/>
            <w:sz w:val="14"/>
            <w:szCs w:val="14"/>
          </w:rPr>
          <w:t>https://gpwbenchmark.pl/</w:t>
        </w:r>
      </w:hyperlink>
      <w:r w:rsidR="004E6DA7" w:rsidRPr="006A6A2E">
        <w:rPr>
          <w:rFonts w:ascii="Arial" w:hAnsi="Arial" w:cs="Arial"/>
          <w:sz w:val="14"/>
          <w:szCs w:val="14"/>
        </w:rPr>
        <w:t>.</w:t>
      </w:r>
    </w:p>
    <w:p w14:paraId="13B3D512" w14:textId="3794D54F" w:rsidR="00F86F3E" w:rsidRPr="00F86F3E" w:rsidRDefault="00F86F3E" w:rsidP="00726594">
      <w:pPr>
        <w:spacing w:after="126" w:line="256" w:lineRule="auto"/>
        <w:ind w:left="10" w:hanging="10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E67E49">
        <w:rPr>
          <w:rFonts w:ascii="Arial" w:eastAsia="Arial" w:hAnsi="Arial" w:cs="Arial"/>
          <w:b/>
          <w:color w:val="000000"/>
          <w:sz w:val="14"/>
          <w:lang w:eastAsia="pl-PL"/>
        </w:rPr>
        <w:t xml:space="preserve">Rozdział 2. Ogólne zasady udzielania kredytów </w:t>
      </w:r>
      <w:r w:rsidR="0034155E" w:rsidRPr="00E67E49">
        <w:rPr>
          <w:rFonts w:ascii="Arial" w:eastAsia="Arial" w:hAnsi="Arial" w:cs="Arial"/>
          <w:b/>
          <w:color w:val="000000"/>
          <w:sz w:val="14"/>
          <w:lang w:eastAsia="pl-PL"/>
        </w:rPr>
        <w:t xml:space="preserve">zabezpieczonych </w:t>
      </w:r>
      <w:r w:rsidRPr="00E67E49">
        <w:rPr>
          <w:rFonts w:ascii="Arial" w:eastAsia="Arial" w:hAnsi="Arial" w:cs="Arial"/>
          <w:b/>
          <w:color w:val="000000"/>
          <w:sz w:val="14"/>
          <w:lang w:eastAsia="pl-PL"/>
        </w:rPr>
        <w:t>hipoteczn</w:t>
      </w:r>
      <w:r w:rsidR="0034155E" w:rsidRPr="00E67E49">
        <w:rPr>
          <w:rFonts w:ascii="Arial" w:eastAsia="Arial" w:hAnsi="Arial" w:cs="Arial"/>
          <w:b/>
          <w:color w:val="000000"/>
          <w:sz w:val="14"/>
          <w:lang w:eastAsia="pl-PL"/>
        </w:rPr>
        <w:t>ie</w:t>
      </w:r>
      <w:r w:rsidRPr="00F86F3E">
        <w:rPr>
          <w:rFonts w:ascii="Arial" w:eastAsia="Arial" w:hAnsi="Arial" w:cs="Arial"/>
          <w:b/>
          <w:color w:val="000000"/>
          <w:sz w:val="14"/>
          <w:lang w:eastAsia="pl-PL"/>
        </w:rPr>
        <w:t xml:space="preserve"> </w:t>
      </w:r>
    </w:p>
    <w:p w14:paraId="7501D3E6" w14:textId="417CE16B" w:rsidR="00F86F3E" w:rsidRPr="00F86F3E" w:rsidRDefault="006B0E18" w:rsidP="0012088E">
      <w:pPr>
        <w:spacing w:after="0" w:line="257" w:lineRule="auto"/>
        <w:ind w:left="11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b/>
          <w:color w:val="000000"/>
          <w:sz w:val="14"/>
          <w:lang w:eastAsia="pl-PL"/>
        </w:rPr>
        <w:t xml:space="preserve">         </w:t>
      </w:r>
      <w:r w:rsidR="00F86F3E" w:rsidRPr="00F86F3E">
        <w:rPr>
          <w:rFonts w:ascii="Arial" w:eastAsia="Arial" w:hAnsi="Arial" w:cs="Arial"/>
          <w:b/>
          <w:color w:val="000000"/>
          <w:sz w:val="14"/>
          <w:lang w:eastAsia="pl-PL"/>
        </w:rPr>
        <w:t>§ 3.</w:t>
      </w:r>
    </w:p>
    <w:p w14:paraId="622B1FE1" w14:textId="77777777" w:rsidR="00F86F3E" w:rsidRPr="00F86F3E" w:rsidRDefault="00F86F3E" w:rsidP="00726594">
      <w:pPr>
        <w:numPr>
          <w:ilvl w:val="0"/>
          <w:numId w:val="1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Kredyty w Banku udzielane są w PLN. </w:t>
      </w:r>
    </w:p>
    <w:p w14:paraId="2B72E85C" w14:textId="77777777" w:rsidR="00F86F3E" w:rsidRPr="00F86F3E" w:rsidRDefault="00F86F3E" w:rsidP="00726594">
      <w:pPr>
        <w:numPr>
          <w:ilvl w:val="0"/>
          <w:numId w:val="1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Kredyty przeznaczone są wyłącznie na finansowanie celów przewidzianych w Umowie kredytu (z wyłączeniem finansowania działalności gospodarczej lub rolniczej), a środki pochodzące z kredytu uruchamiane są po spełnieniu przez Kredytobiorcę warunków określonych w Umowie kredytu. </w:t>
      </w:r>
    </w:p>
    <w:tbl>
      <w:tblPr>
        <w:tblStyle w:val="TableGrid"/>
        <w:tblW w:w="10210" w:type="dxa"/>
        <w:tblInd w:w="-30" w:type="dxa"/>
        <w:tblLook w:val="04A0" w:firstRow="1" w:lastRow="0" w:firstColumn="1" w:lastColumn="0" w:noHBand="0" w:noVBand="1"/>
      </w:tblPr>
      <w:tblGrid>
        <w:gridCol w:w="348"/>
        <w:gridCol w:w="9641"/>
        <w:gridCol w:w="221"/>
      </w:tblGrid>
      <w:tr w:rsidR="00F86F3E" w:rsidRPr="00F86F3E" w14:paraId="722DB818" w14:textId="77777777" w:rsidTr="003C0B15">
        <w:trPr>
          <w:trHeight w:val="317"/>
        </w:trPr>
        <w:tc>
          <w:tcPr>
            <w:tcW w:w="315" w:type="dxa"/>
            <w:hideMark/>
          </w:tcPr>
          <w:p w14:paraId="7248E14B" w14:textId="77777777" w:rsidR="00F86F3E" w:rsidRPr="00F86F3E" w:rsidRDefault="00F86F3E" w:rsidP="00726594">
            <w:pPr>
              <w:spacing w:line="256" w:lineRule="auto"/>
              <w:rPr>
                <w:rFonts w:ascii="Arial" w:eastAsia="Arial" w:hAnsi="Arial" w:cs="Arial"/>
                <w:color w:val="000000"/>
                <w:sz w:val="14"/>
              </w:rPr>
            </w:pP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3. </w:t>
            </w:r>
          </w:p>
        </w:tc>
        <w:tc>
          <w:tcPr>
            <w:tcW w:w="9895" w:type="dxa"/>
            <w:gridSpan w:val="2"/>
            <w:hideMark/>
          </w:tcPr>
          <w:p w14:paraId="70F7EC36" w14:textId="2762D199" w:rsidR="00083EC6" w:rsidRPr="000234F9" w:rsidRDefault="007321D5" w:rsidP="003C0B15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Uniwersalny </w:t>
            </w:r>
            <w:r w:rsidR="00E67E49">
              <w:rPr>
                <w:rFonts w:ascii="Arial" w:eastAsia="Arial" w:hAnsi="Arial" w:cs="Arial"/>
                <w:color w:val="000000"/>
                <w:sz w:val="14"/>
              </w:rPr>
              <w:t>k</w:t>
            </w: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redyt </w:t>
            </w:r>
            <w:r w:rsidR="00E67E49">
              <w:rPr>
                <w:rFonts w:ascii="Arial" w:eastAsia="Arial" w:hAnsi="Arial" w:cs="Arial"/>
                <w:color w:val="000000"/>
                <w:sz w:val="14"/>
              </w:rPr>
              <w:t>h</w:t>
            </w:r>
            <w:r w:rsidRPr="00F86F3E">
              <w:rPr>
                <w:rFonts w:ascii="Arial" w:eastAsia="Arial" w:hAnsi="Arial" w:cs="Arial"/>
                <w:color w:val="000000"/>
                <w:sz w:val="14"/>
              </w:rPr>
              <w:t>ipoteczny udzielany jest na dowolny cel (z wyłączeniem finansowania działalności gospodarczej lub rolniczej) i nie</w:t>
            </w:r>
            <w:r w:rsidR="006B0E18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wymaga udokumentowania wykorzystania środków, jednakże cel ten musi zostać określony w Umowie kredytu.  </w:t>
            </w:r>
          </w:p>
        </w:tc>
      </w:tr>
      <w:tr w:rsidR="00F86F3E" w:rsidRPr="00F86F3E" w14:paraId="76A1CD70" w14:textId="77777777" w:rsidTr="006B0E18">
        <w:trPr>
          <w:gridAfter w:val="1"/>
          <w:wAfter w:w="189" w:type="dxa"/>
          <w:trHeight w:val="33"/>
        </w:trPr>
        <w:tc>
          <w:tcPr>
            <w:tcW w:w="348" w:type="dxa"/>
            <w:hideMark/>
          </w:tcPr>
          <w:p w14:paraId="5EFC60E3" w14:textId="77777777" w:rsidR="00F86F3E" w:rsidRPr="00F86F3E" w:rsidRDefault="00F86F3E" w:rsidP="00726594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73" w:type="dxa"/>
            <w:hideMark/>
          </w:tcPr>
          <w:p w14:paraId="131DBB29" w14:textId="77777777" w:rsidR="00F86F3E" w:rsidRPr="00F86F3E" w:rsidRDefault="00F86F3E" w:rsidP="00726594">
            <w:pPr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</w:tbl>
    <w:p w14:paraId="6A33BAAE" w14:textId="3B4C55FC" w:rsidR="002A2397" w:rsidRPr="003C0B15" w:rsidRDefault="00F86F3E" w:rsidP="003C0B15">
      <w:pPr>
        <w:spacing w:before="120" w:after="120" w:line="240" w:lineRule="auto"/>
        <w:ind w:left="284"/>
        <w:jc w:val="center"/>
        <w:rPr>
          <w:rFonts w:ascii="Arial" w:eastAsia="Arial" w:hAnsi="Arial" w:cs="Arial"/>
          <w:b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b/>
          <w:color w:val="000000"/>
          <w:sz w:val="14"/>
          <w:lang w:eastAsia="pl-PL"/>
        </w:rPr>
        <w:t>§ 4.</w:t>
      </w:r>
    </w:p>
    <w:tbl>
      <w:tblPr>
        <w:tblStyle w:val="TableGrid"/>
        <w:tblW w:w="10311" w:type="dxa"/>
        <w:tblInd w:w="-29" w:type="dxa"/>
        <w:tblLook w:val="04A0" w:firstRow="1" w:lastRow="0" w:firstColumn="1" w:lastColumn="0" w:noHBand="0" w:noVBand="1"/>
      </w:tblPr>
      <w:tblGrid>
        <w:gridCol w:w="357"/>
        <w:gridCol w:w="9954"/>
      </w:tblGrid>
      <w:tr w:rsidR="00F86F3E" w:rsidRPr="00F86F3E" w14:paraId="0CC4C795" w14:textId="77777777" w:rsidTr="006B0E18">
        <w:trPr>
          <w:trHeight w:val="297"/>
        </w:trPr>
        <w:tc>
          <w:tcPr>
            <w:tcW w:w="357" w:type="dxa"/>
            <w:hideMark/>
          </w:tcPr>
          <w:p w14:paraId="5D8D98C0" w14:textId="77777777" w:rsidR="00F86F3E" w:rsidRPr="00F86F3E" w:rsidRDefault="00F86F3E" w:rsidP="008177A9">
            <w:pPr>
              <w:spacing w:line="269" w:lineRule="auto"/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1. </w:t>
            </w:r>
          </w:p>
        </w:tc>
        <w:tc>
          <w:tcPr>
            <w:tcW w:w="9954" w:type="dxa"/>
            <w:hideMark/>
          </w:tcPr>
          <w:p w14:paraId="1C29DB0A" w14:textId="690573E1" w:rsidR="00F86F3E" w:rsidRPr="00F86F3E" w:rsidRDefault="00F86F3E" w:rsidP="008177A9">
            <w:pPr>
              <w:spacing w:line="269" w:lineRule="auto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F86F3E">
              <w:rPr>
                <w:rFonts w:ascii="Arial" w:eastAsia="Arial" w:hAnsi="Arial" w:cs="Arial"/>
                <w:color w:val="000000"/>
                <w:sz w:val="14"/>
              </w:rPr>
              <w:t>Okres kredytowania w przypad</w:t>
            </w:r>
            <w:r w:rsidR="000E1608">
              <w:rPr>
                <w:rFonts w:ascii="Arial" w:eastAsia="Arial" w:hAnsi="Arial" w:cs="Arial"/>
                <w:color w:val="000000"/>
                <w:sz w:val="14"/>
              </w:rPr>
              <w:t xml:space="preserve">ku kredytu </w:t>
            </w:r>
            <w:r w:rsidR="006B0E18">
              <w:rPr>
                <w:rFonts w:ascii="Arial" w:eastAsia="Arial" w:hAnsi="Arial" w:cs="Arial"/>
                <w:color w:val="000000"/>
                <w:sz w:val="14"/>
              </w:rPr>
              <w:t>mieszkaniowego</w:t>
            </w:r>
            <w:r w:rsidR="00A357D9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r w:rsidR="000E1608">
              <w:rPr>
                <w:rFonts w:ascii="Arial" w:eastAsia="Arial" w:hAnsi="Arial" w:cs="Arial"/>
                <w:color w:val="000000"/>
                <w:sz w:val="14"/>
              </w:rPr>
              <w:t>Mój Dom wynosi od 1</w:t>
            </w: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 do 25 lat</w:t>
            </w:r>
            <w:r w:rsidR="007E6D9B">
              <w:rPr>
                <w:rFonts w:ascii="Arial" w:eastAsia="Arial" w:hAnsi="Arial" w:cs="Arial"/>
                <w:color w:val="000000"/>
                <w:sz w:val="14"/>
              </w:rPr>
              <w:t>.</w:t>
            </w: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 W przypadku </w:t>
            </w:r>
            <w:r w:rsidR="00E67E49">
              <w:rPr>
                <w:rFonts w:ascii="Arial" w:eastAsia="Arial" w:hAnsi="Arial" w:cs="Arial"/>
                <w:color w:val="000000"/>
                <w:sz w:val="14"/>
              </w:rPr>
              <w:t>u</w:t>
            </w:r>
            <w:r w:rsidRPr="00F86F3E">
              <w:rPr>
                <w:rFonts w:ascii="Arial" w:eastAsia="Arial" w:hAnsi="Arial" w:cs="Arial"/>
                <w:color w:val="000000"/>
                <w:sz w:val="14"/>
              </w:rPr>
              <w:t>niwersal</w:t>
            </w:r>
            <w:r w:rsidR="00C0640E">
              <w:rPr>
                <w:rFonts w:ascii="Arial" w:eastAsia="Arial" w:hAnsi="Arial" w:cs="Arial"/>
                <w:color w:val="000000"/>
                <w:sz w:val="14"/>
              </w:rPr>
              <w:t xml:space="preserve">nego </w:t>
            </w:r>
            <w:r w:rsidR="00E67E49">
              <w:rPr>
                <w:rFonts w:ascii="Arial" w:eastAsia="Arial" w:hAnsi="Arial" w:cs="Arial"/>
                <w:color w:val="000000"/>
                <w:sz w:val="14"/>
              </w:rPr>
              <w:t>k</w:t>
            </w:r>
            <w:r w:rsidR="00C0640E">
              <w:rPr>
                <w:rFonts w:ascii="Arial" w:eastAsia="Arial" w:hAnsi="Arial" w:cs="Arial"/>
                <w:color w:val="000000"/>
                <w:sz w:val="14"/>
              </w:rPr>
              <w:t xml:space="preserve">redytu </w:t>
            </w:r>
            <w:r w:rsidR="00E67E49">
              <w:rPr>
                <w:rFonts w:ascii="Arial" w:eastAsia="Arial" w:hAnsi="Arial" w:cs="Arial"/>
                <w:color w:val="000000"/>
                <w:sz w:val="14"/>
              </w:rPr>
              <w:t>h</w:t>
            </w:r>
            <w:r w:rsidR="00C0640E">
              <w:rPr>
                <w:rFonts w:ascii="Arial" w:eastAsia="Arial" w:hAnsi="Arial" w:cs="Arial"/>
                <w:color w:val="000000"/>
                <w:sz w:val="14"/>
              </w:rPr>
              <w:t xml:space="preserve">ipotecznego oraz </w:t>
            </w:r>
            <w:r w:rsidRPr="00F86F3E">
              <w:rPr>
                <w:rFonts w:ascii="Arial" w:eastAsia="Arial" w:hAnsi="Arial" w:cs="Arial"/>
                <w:color w:val="000000"/>
                <w:sz w:val="14"/>
              </w:rPr>
              <w:t>kredytu</w:t>
            </w:r>
            <w:r w:rsidR="006B0E18">
              <w:rPr>
                <w:rFonts w:ascii="Arial" w:eastAsia="Arial" w:hAnsi="Arial" w:cs="Arial"/>
                <w:color w:val="000000"/>
                <w:sz w:val="14"/>
              </w:rPr>
              <w:t xml:space="preserve"> mieszkaniowego</w:t>
            </w: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 Mój Dom udzielanego na zakup działki budowlanej </w:t>
            </w:r>
            <w:r w:rsidR="006B0E18">
              <w:rPr>
                <w:rFonts w:ascii="Arial" w:eastAsia="Arial" w:hAnsi="Arial" w:cs="Arial"/>
                <w:color w:val="000000"/>
                <w:sz w:val="14"/>
              </w:rPr>
              <w:t xml:space="preserve">- </w:t>
            </w: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okres kredytowania wynosi od 1 roku do 15 lat. </w:t>
            </w:r>
          </w:p>
        </w:tc>
      </w:tr>
      <w:tr w:rsidR="00F86F3E" w:rsidRPr="00063B6D" w14:paraId="0B81C51A" w14:textId="77777777" w:rsidTr="006B0E18">
        <w:trPr>
          <w:trHeight w:val="334"/>
        </w:trPr>
        <w:tc>
          <w:tcPr>
            <w:tcW w:w="357" w:type="dxa"/>
            <w:hideMark/>
          </w:tcPr>
          <w:p w14:paraId="74295466" w14:textId="77777777" w:rsidR="00F86F3E" w:rsidRPr="00063B6D" w:rsidRDefault="00F86F3E" w:rsidP="008177A9">
            <w:pPr>
              <w:spacing w:line="269" w:lineRule="auto"/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063B6D">
              <w:rPr>
                <w:rFonts w:ascii="Arial" w:eastAsia="Arial" w:hAnsi="Arial" w:cs="Arial"/>
                <w:color w:val="000000"/>
                <w:sz w:val="14"/>
              </w:rPr>
              <w:t xml:space="preserve">2. </w:t>
            </w:r>
          </w:p>
        </w:tc>
        <w:tc>
          <w:tcPr>
            <w:tcW w:w="9954" w:type="dxa"/>
            <w:hideMark/>
          </w:tcPr>
          <w:p w14:paraId="7097D2E0" w14:textId="6851DC1C" w:rsidR="00F86F3E" w:rsidRPr="00063B6D" w:rsidRDefault="00F86F3E" w:rsidP="008177A9">
            <w:pPr>
              <w:spacing w:line="269" w:lineRule="auto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063B6D">
              <w:rPr>
                <w:rFonts w:ascii="Arial" w:eastAsia="Arial" w:hAnsi="Arial" w:cs="Arial"/>
                <w:color w:val="000000"/>
                <w:sz w:val="14"/>
              </w:rPr>
              <w:t xml:space="preserve">W przypadku kredytu </w:t>
            </w:r>
            <w:r w:rsidR="006B0E18" w:rsidRPr="00063B6D">
              <w:rPr>
                <w:rFonts w:ascii="Arial" w:eastAsia="Arial" w:hAnsi="Arial" w:cs="Arial"/>
                <w:color w:val="000000"/>
                <w:sz w:val="14"/>
              </w:rPr>
              <w:t xml:space="preserve">mieszkaniowego </w:t>
            </w:r>
            <w:r w:rsidRPr="00063B6D">
              <w:rPr>
                <w:rFonts w:ascii="Arial" w:eastAsia="Arial" w:hAnsi="Arial" w:cs="Arial"/>
                <w:color w:val="000000"/>
                <w:sz w:val="14"/>
              </w:rPr>
              <w:t xml:space="preserve">Mój Dom, środki pieniężne z udzielonego </w:t>
            </w:r>
            <w:r w:rsidR="006B0E18" w:rsidRPr="00063B6D">
              <w:rPr>
                <w:rFonts w:ascii="Arial" w:eastAsia="Arial" w:hAnsi="Arial" w:cs="Arial"/>
                <w:color w:val="000000"/>
                <w:sz w:val="14"/>
              </w:rPr>
              <w:t>k</w:t>
            </w:r>
            <w:r w:rsidRPr="00063B6D">
              <w:rPr>
                <w:rFonts w:ascii="Arial" w:eastAsia="Arial" w:hAnsi="Arial" w:cs="Arial"/>
                <w:color w:val="000000"/>
                <w:sz w:val="14"/>
              </w:rPr>
              <w:t>redytu</w:t>
            </w:r>
            <w:r w:rsidR="006B0E18" w:rsidRPr="00063B6D">
              <w:rPr>
                <w:rFonts w:ascii="Arial" w:eastAsia="Arial" w:hAnsi="Arial" w:cs="Arial"/>
                <w:color w:val="000000"/>
                <w:sz w:val="14"/>
              </w:rPr>
              <w:t>,</w:t>
            </w:r>
            <w:r w:rsidRPr="00063B6D">
              <w:rPr>
                <w:rFonts w:ascii="Arial" w:eastAsia="Arial" w:hAnsi="Arial" w:cs="Arial"/>
                <w:color w:val="000000"/>
                <w:sz w:val="14"/>
              </w:rPr>
              <w:t xml:space="preserve"> wraz z udziałem własnym Kredytobiorcy</w:t>
            </w:r>
            <w:r w:rsidR="006B0E18" w:rsidRPr="00063B6D">
              <w:rPr>
                <w:rFonts w:ascii="Arial" w:eastAsia="Arial" w:hAnsi="Arial" w:cs="Arial"/>
                <w:color w:val="000000"/>
                <w:sz w:val="14"/>
              </w:rPr>
              <w:t>,</w:t>
            </w:r>
            <w:r w:rsidRPr="00063B6D">
              <w:rPr>
                <w:rFonts w:ascii="Arial" w:eastAsia="Arial" w:hAnsi="Arial" w:cs="Arial"/>
                <w:color w:val="000000"/>
                <w:sz w:val="14"/>
              </w:rPr>
              <w:t xml:space="preserve"> powinny umożliwić zakończenie inwestycji w ciągu 24 miesięcy od daty uruchomienia kredytu lub jego pierwszej transzy</w:t>
            </w:r>
            <w:r w:rsidR="006B0E18" w:rsidRPr="00063B6D">
              <w:rPr>
                <w:rFonts w:ascii="Arial" w:eastAsia="Arial" w:hAnsi="Arial" w:cs="Arial"/>
                <w:color w:val="000000"/>
                <w:sz w:val="14"/>
              </w:rPr>
              <w:t>,</w:t>
            </w:r>
            <w:r w:rsidR="007321D5" w:rsidRPr="00063B6D">
              <w:rPr>
                <w:rFonts w:cs="Arial"/>
                <w:sz w:val="18"/>
                <w:szCs w:val="18"/>
              </w:rPr>
              <w:t xml:space="preserve"> </w:t>
            </w:r>
            <w:r w:rsidR="007321D5" w:rsidRPr="00063B6D">
              <w:rPr>
                <w:rFonts w:ascii="Arial" w:hAnsi="Arial" w:cs="Arial"/>
                <w:sz w:val="14"/>
                <w:szCs w:val="14"/>
              </w:rPr>
              <w:t>z zastrzeżeniem ust. 5</w:t>
            </w:r>
            <w:r w:rsidRPr="00063B6D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Pr="00063B6D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</w:tbl>
    <w:p w14:paraId="0C733550" w14:textId="77777777" w:rsidR="00F86F3E" w:rsidRPr="00063B6D" w:rsidRDefault="00F86F3E" w:rsidP="008177A9">
      <w:pPr>
        <w:numPr>
          <w:ilvl w:val="0"/>
          <w:numId w:val="1"/>
        </w:numPr>
        <w:spacing w:after="5" w:line="269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Bank stosuje obligatoryjnie karencję w przypadku kredytu wypłacanego w transzach i kredytu przeznaczonego na: </w:t>
      </w:r>
    </w:p>
    <w:p w14:paraId="3AD100C0" w14:textId="5FB5066C" w:rsidR="00F86F3E" w:rsidRPr="00063B6D" w:rsidRDefault="00743463" w:rsidP="00726594">
      <w:pPr>
        <w:numPr>
          <w:ilvl w:val="1"/>
          <w:numId w:val="1"/>
        </w:numPr>
        <w:spacing w:after="5" w:line="268" w:lineRule="auto"/>
        <w:ind w:firstLine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nabycie prawa własności </w:t>
      </w:r>
      <w:r w:rsidR="00C03A5C" w:rsidRPr="00063B6D">
        <w:rPr>
          <w:rFonts w:ascii="Arial" w:eastAsia="Arial" w:hAnsi="Arial" w:cs="Arial"/>
          <w:color w:val="000000"/>
          <w:sz w:val="14"/>
          <w:lang w:eastAsia="pl-PL"/>
        </w:rPr>
        <w:t>nieruchomości</w:t>
      </w:r>
      <w:r w:rsidR="00F86F3E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będące</w:t>
      </w:r>
      <w:r w:rsidR="00C03A5C" w:rsidRPr="00063B6D">
        <w:rPr>
          <w:rFonts w:ascii="Arial" w:eastAsia="Arial" w:hAnsi="Arial" w:cs="Arial"/>
          <w:color w:val="000000"/>
          <w:sz w:val="14"/>
          <w:lang w:eastAsia="pl-PL"/>
        </w:rPr>
        <w:t>j</w:t>
      </w:r>
      <w:r w:rsidR="00F86F3E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w trakcie budowy; </w:t>
      </w:r>
    </w:p>
    <w:p w14:paraId="20010C08" w14:textId="113B683E" w:rsidR="00F86F3E" w:rsidRPr="00063B6D" w:rsidRDefault="00743463" w:rsidP="00726594">
      <w:pPr>
        <w:numPr>
          <w:ilvl w:val="1"/>
          <w:numId w:val="1"/>
        </w:numPr>
        <w:spacing w:after="5" w:line="268" w:lineRule="auto"/>
        <w:ind w:firstLine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bookmarkStart w:id="7" w:name="_Hlk66345753"/>
      <w:r w:rsidR="00F86F3E" w:rsidRPr="00063B6D">
        <w:rPr>
          <w:rFonts w:ascii="Arial" w:eastAsia="Arial" w:hAnsi="Arial" w:cs="Arial"/>
          <w:color w:val="000000"/>
          <w:sz w:val="14"/>
          <w:lang w:eastAsia="pl-PL"/>
        </w:rPr>
        <w:t>na budowę, dokończenie budowy, rozbudowę</w:t>
      </w:r>
      <w:r w:rsidR="001C73E9" w:rsidRPr="00063B6D">
        <w:rPr>
          <w:rFonts w:ascii="Arial" w:eastAsia="Arial" w:hAnsi="Arial" w:cs="Arial"/>
          <w:color w:val="000000"/>
          <w:sz w:val="14"/>
          <w:lang w:eastAsia="pl-PL"/>
        </w:rPr>
        <w:t>,</w:t>
      </w:r>
      <w:r w:rsidR="00F86F3E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1C73E9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przebudowę, wykończenie i </w:t>
      </w:r>
      <w:r w:rsidR="00F86F3E" w:rsidRPr="00063B6D">
        <w:rPr>
          <w:rFonts w:ascii="Arial" w:eastAsia="Arial" w:hAnsi="Arial" w:cs="Arial"/>
          <w:color w:val="000000"/>
          <w:sz w:val="14"/>
          <w:lang w:eastAsia="pl-PL"/>
        </w:rPr>
        <w:t>remont</w:t>
      </w:r>
      <w:r w:rsidR="006B0E18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bookmarkEnd w:id="7"/>
      <w:r w:rsidR="00C03A5C" w:rsidRPr="00063B6D">
        <w:rPr>
          <w:rFonts w:ascii="Arial" w:eastAsia="Arial" w:hAnsi="Arial" w:cs="Arial"/>
          <w:color w:val="000000"/>
          <w:sz w:val="14"/>
          <w:lang w:eastAsia="pl-PL"/>
        </w:rPr>
        <w:t>nieruchomości</w:t>
      </w:r>
      <w:r w:rsidR="00F86F3E" w:rsidRPr="00063B6D">
        <w:rPr>
          <w:rFonts w:ascii="Arial" w:eastAsia="Arial" w:hAnsi="Arial" w:cs="Arial"/>
          <w:color w:val="000000"/>
          <w:sz w:val="14"/>
          <w:lang w:eastAsia="pl-PL"/>
        </w:rPr>
        <w:t>,</w:t>
      </w:r>
      <w:r w:rsidR="001C73E9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do momentu uruchomienia ostatniej transzy kredytu.  </w:t>
      </w:r>
    </w:p>
    <w:p w14:paraId="63375C75" w14:textId="2FBAD03A" w:rsidR="00F86F3E" w:rsidRPr="00063B6D" w:rsidRDefault="00F86F3E" w:rsidP="00726594">
      <w:pPr>
        <w:numPr>
          <w:ilvl w:val="0"/>
          <w:numId w:val="1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Bank może na wniosek Kredytobiorcy wyrazić zgodę na: </w:t>
      </w:r>
    </w:p>
    <w:p w14:paraId="5DE2CE44" w14:textId="77777777" w:rsidR="00375BDB" w:rsidRPr="00063B6D" w:rsidRDefault="00743463" w:rsidP="00726594">
      <w:pPr>
        <w:numPr>
          <w:ilvl w:val="1"/>
          <w:numId w:val="1"/>
        </w:numPr>
        <w:spacing w:after="5" w:line="268" w:lineRule="auto"/>
        <w:ind w:firstLine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karencję, która nie może przekraczać 24 miesięcy, w przypadku kredytu przeznaczonego na zakup nieruchomości; </w:t>
      </w:r>
    </w:p>
    <w:p w14:paraId="610FF7C5" w14:textId="77777777" w:rsidR="00F86F3E" w:rsidRPr="00063B6D" w:rsidRDefault="00375BDB" w:rsidP="00726594">
      <w:pPr>
        <w:spacing w:after="5" w:line="268" w:lineRule="auto"/>
        <w:ind w:left="566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063B6D">
        <w:rPr>
          <w:rFonts w:ascii="Arial" w:eastAsia="Arial" w:hAnsi="Arial" w:cs="Arial"/>
          <w:color w:val="000000"/>
          <w:sz w:val="14"/>
          <w:lang w:eastAsia="pl-PL"/>
        </w:rPr>
        <w:t>2)</w:t>
      </w:r>
      <w:r w:rsidR="00F86F3E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743463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dodatkowy okres karencji, pod warunkiem, iż łączny okres karencji nie przekroczy 24 miesięcy z zastrzeżeniem ust. 5. </w:t>
      </w:r>
    </w:p>
    <w:p w14:paraId="3CA11E14" w14:textId="2CD310DF" w:rsidR="005867C3" w:rsidRPr="00063B6D" w:rsidRDefault="005867C3" w:rsidP="00726594">
      <w:pPr>
        <w:numPr>
          <w:ilvl w:val="0"/>
          <w:numId w:val="1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063B6D">
        <w:rPr>
          <w:rFonts w:ascii="Arial" w:hAnsi="Arial" w:cs="Arial"/>
          <w:sz w:val="14"/>
          <w:szCs w:val="14"/>
        </w:rPr>
        <w:t>W uzasadnionych przypadkach karencja w spłacie kapitału może zostać wydłużona maksymalnie do okresu 36 miesięcy</w:t>
      </w:r>
      <w:r w:rsidR="00F86F3E" w:rsidRPr="00063B6D">
        <w:rPr>
          <w:rFonts w:ascii="Arial" w:eastAsia="Arial" w:hAnsi="Arial" w:cs="Arial"/>
          <w:color w:val="000000"/>
          <w:sz w:val="14"/>
          <w:szCs w:val="14"/>
          <w:lang w:eastAsia="pl-PL"/>
        </w:rPr>
        <w:t>.</w:t>
      </w:r>
    </w:p>
    <w:p w14:paraId="0C0BB31F" w14:textId="57A751B3" w:rsidR="00F86F3E" w:rsidRPr="00063B6D" w:rsidRDefault="00F86F3E" w:rsidP="00726594">
      <w:pPr>
        <w:numPr>
          <w:ilvl w:val="0"/>
          <w:numId w:val="1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W przypadku </w:t>
      </w:r>
      <w:r w:rsidR="00E67E49" w:rsidRPr="00063B6D">
        <w:rPr>
          <w:rFonts w:ascii="Arial" w:eastAsia="Arial" w:hAnsi="Arial" w:cs="Arial"/>
          <w:color w:val="000000"/>
          <w:sz w:val="14"/>
          <w:lang w:eastAsia="pl-PL"/>
        </w:rPr>
        <w:t>u</w:t>
      </w: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niwersalnego </w:t>
      </w:r>
      <w:r w:rsidR="00E67E49" w:rsidRPr="00063B6D">
        <w:rPr>
          <w:rFonts w:ascii="Arial" w:eastAsia="Arial" w:hAnsi="Arial" w:cs="Arial"/>
          <w:color w:val="000000"/>
          <w:sz w:val="14"/>
          <w:lang w:eastAsia="pl-PL"/>
        </w:rPr>
        <w:t>k</w:t>
      </w: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redytu </w:t>
      </w:r>
      <w:r w:rsidR="00E67E49" w:rsidRPr="00063B6D">
        <w:rPr>
          <w:rFonts w:ascii="Arial" w:eastAsia="Arial" w:hAnsi="Arial" w:cs="Arial"/>
          <w:color w:val="000000"/>
          <w:sz w:val="14"/>
          <w:lang w:eastAsia="pl-PL"/>
        </w:rPr>
        <w:t>h</w:t>
      </w: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ipotecznego okres karencji nie może być dłuższy niż 6 miesięcy. </w:t>
      </w:r>
    </w:p>
    <w:p w14:paraId="37E3552C" w14:textId="346A9EEB" w:rsidR="00F86F3E" w:rsidRPr="00063B6D" w:rsidRDefault="00F86F3E" w:rsidP="00726594">
      <w:pPr>
        <w:numPr>
          <w:ilvl w:val="0"/>
          <w:numId w:val="1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063B6D">
        <w:rPr>
          <w:rFonts w:ascii="Arial" w:eastAsia="Arial" w:hAnsi="Arial" w:cs="Arial"/>
          <w:color w:val="000000"/>
          <w:sz w:val="14"/>
          <w:lang w:eastAsia="pl-PL"/>
        </w:rPr>
        <w:t>Raz w każdym roku trwania Umowy kredytu Kredytobiorca ma prawo</w:t>
      </w:r>
      <w:r w:rsidR="006B0E18" w:rsidRPr="00063B6D">
        <w:rPr>
          <w:rFonts w:ascii="Arial" w:eastAsia="Arial" w:hAnsi="Arial" w:cs="Arial"/>
          <w:color w:val="000000"/>
          <w:sz w:val="14"/>
          <w:lang w:eastAsia="pl-PL"/>
        </w:rPr>
        <w:t>,</w:t>
      </w: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za zgodą Banku</w:t>
      </w:r>
      <w:r w:rsidR="006B0E18" w:rsidRPr="00063B6D">
        <w:rPr>
          <w:rFonts w:ascii="Arial" w:eastAsia="Arial" w:hAnsi="Arial" w:cs="Arial"/>
          <w:color w:val="000000"/>
          <w:sz w:val="14"/>
          <w:lang w:eastAsia="pl-PL"/>
        </w:rPr>
        <w:t>,</w:t>
      </w: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do niezapłacenia jednej raty</w:t>
      </w:r>
      <w:r w:rsidR="008305D7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kapitałowo-odsetkowej</w:t>
      </w: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tj. skorzystania z tzw. wakacji kredytowych. W takim przypadku okres spłaty kredytu pozostaje bez zmian, wysokość kolejnych rat uleg</w:t>
      </w:r>
      <w:r w:rsidR="006B0E18" w:rsidRPr="00063B6D">
        <w:rPr>
          <w:rFonts w:ascii="Arial" w:eastAsia="Arial" w:hAnsi="Arial" w:cs="Arial"/>
          <w:color w:val="000000"/>
          <w:sz w:val="14"/>
          <w:lang w:eastAsia="pl-PL"/>
        </w:rPr>
        <w:t>a</w:t>
      </w: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 odpowiedniemu zwiększeniu</w:t>
      </w:r>
      <w:r w:rsidR="0020415F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, </w:t>
      </w: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Kredytobiorca otrzyma </w:t>
      </w:r>
      <w:r w:rsidR="0020415F"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natomiast </w:t>
      </w:r>
      <w:r w:rsidRPr="00063B6D">
        <w:rPr>
          <w:rFonts w:ascii="Arial" w:eastAsia="Arial" w:hAnsi="Arial" w:cs="Arial"/>
          <w:color w:val="000000"/>
          <w:sz w:val="14"/>
          <w:lang w:eastAsia="pl-PL"/>
        </w:rPr>
        <w:t xml:space="preserve">nowy harmonogram spłat. </w:t>
      </w:r>
    </w:p>
    <w:p w14:paraId="27475992" w14:textId="0A68E19A" w:rsidR="00F86F3E" w:rsidRPr="00F86F3E" w:rsidRDefault="00F86F3E" w:rsidP="00726594">
      <w:pPr>
        <w:numPr>
          <w:ilvl w:val="0"/>
          <w:numId w:val="1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>W przypadku zamiaru skorzystania z wakacji kredytowych Kredytobiorca zobowiązany jest poinformować o tym Bank w formie pisemnego wniosku, co najmniej 14 dni kalendarzowych przed terminem spłaty danej raty i uzyskać pisemną zgodę Banku. Wniosek o skorzystanie z wakacji kred</w:t>
      </w:r>
      <w:r w:rsidR="00F55392">
        <w:rPr>
          <w:rFonts w:ascii="Arial" w:eastAsia="Arial" w:hAnsi="Arial" w:cs="Arial"/>
          <w:color w:val="000000"/>
          <w:sz w:val="14"/>
          <w:lang w:eastAsia="pl-PL"/>
        </w:rPr>
        <w:t>ytowych należy złożyć w</w:t>
      </w: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C71725">
        <w:rPr>
          <w:rFonts w:ascii="Arial" w:eastAsia="Arial" w:hAnsi="Arial" w:cs="Arial"/>
          <w:color w:val="000000"/>
          <w:sz w:val="14"/>
          <w:lang w:eastAsia="pl-PL"/>
        </w:rPr>
        <w:t xml:space="preserve">placówce </w:t>
      </w: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Banku. </w:t>
      </w:r>
    </w:p>
    <w:p w14:paraId="042895B5" w14:textId="7A51CFB5" w:rsidR="00F86F3E" w:rsidRPr="00D96FA7" w:rsidRDefault="00F86F3E" w:rsidP="00726594">
      <w:pPr>
        <w:numPr>
          <w:ilvl w:val="0"/>
          <w:numId w:val="1"/>
        </w:numPr>
        <w:spacing w:after="0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Skorzystanie z wakacji kredytowych jest możliwe dopiero po upływie 12 miesięcy od </w:t>
      </w:r>
      <w:r w:rsidR="00063B6D">
        <w:rPr>
          <w:rFonts w:ascii="Arial" w:eastAsia="Arial" w:hAnsi="Arial" w:cs="Arial"/>
          <w:color w:val="000000"/>
          <w:sz w:val="14"/>
          <w:lang w:eastAsia="pl-PL"/>
        </w:rPr>
        <w:t>zawarcia</w:t>
      </w: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 Umowy kredytu, ale nie wcześniej niż po zakończeniu okresu karencji w spłacie kapitału oraz pod warunkiem terminowej spłaty rat kredytu w okresie 6 miesięcy przed złożeniem wniosku o skorzystanie z wakacji kredytowych.  </w:t>
      </w:r>
    </w:p>
    <w:p w14:paraId="2403E40C" w14:textId="77777777" w:rsidR="00F86F3E" w:rsidRPr="00F86F3E" w:rsidRDefault="00F86F3E" w:rsidP="0012088E">
      <w:pPr>
        <w:spacing w:before="120" w:after="0" w:line="257" w:lineRule="auto"/>
        <w:ind w:left="11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b/>
          <w:color w:val="000000"/>
          <w:sz w:val="14"/>
          <w:lang w:eastAsia="pl-PL"/>
        </w:rPr>
        <w:t xml:space="preserve">§ 5. </w:t>
      </w:r>
    </w:p>
    <w:tbl>
      <w:tblPr>
        <w:tblStyle w:val="TableGrid"/>
        <w:tblW w:w="10270" w:type="dxa"/>
        <w:tblInd w:w="-58" w:type="dxa"/>
        <w:tblLook w:val="04A0" w:firstRow="1" w:lastRow="0" w:firstColumn="1" w:lastColumn="0" w:noHBand="0" w:noVBand="1"/>
      </w:tblPr>
      <w:tblGrid>
        <w:gridCol w:w="318"/>
        <w:gridCol w:w="9952"/>
      </w:tblGrid>
      <w:tr w:rsidR="00F86F3E" w:rsidRPr="00F86F3E" w14:paraId="694C6CF4" w14:textId="77777777" w:rsidTr="00D96FA7">
        <w:trPr>
          <w:trHeight w:val="196"/>
        </w:trPr>
        <w:tc>
          <w:tcPr>
            <w:tcW w:w="318" w:type="dxa"/>
            <w:hideMark/>
          </w:tcPr>
          <w:p w14:paraId="4450690A" w14:textId="77777777" w:rsidR="00F86F3E" w:rsidRPr="00F86F3E" w:rsidRDefault="00F86F3E" w:rsidP="00726594">
            <w:pPr>
              <w:spacing w:line="256" w:lineRule="auto"/>
              <w:rPr>
                <w:rFonts w:ascii="Arial" w:eastAsia="Arial" w:hAnsi="Arial" w:cs="Arial"/>
                <w:color w:val="000000"/>
                <w:sz w:val="14"/>
              </w:rPr>
            </w:pP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1. </w:t>
            </w:r>
          </w:p>
        </w:tc>
        <w:tc>
          <w:tcPr>
            <w:tcW w:w="9952" w:type="dxa"/>
            <w:hideMark/>
          </w:tcPr>
          <w:p w14:paraId="5BDA85D0" w14:textId="77777777" w:rsidR="00F86F3E" w:rsidRPr="00F86F3E" w:rsidRDefault="00F86F3E" w:rsidP="00726594">
            <w:pPr>
              <w:spacing w:line="256" w:lineRule="auto"/>
              <w:rPr>
                <w:rFonts w:ascii="Arial" w:eastAsia="Arial" w:hAnsi="Arial" w:cs="Arial"/>
                <w:color w:val="000000"/>
                <w:sz w:val="14"/>
              </w:rPr>
            </w:pPr>
            <w:r w:rsidRPr="00F86F3E">
              <w:rPr>
                <w:rFonts w:ascii="Arial" w:eastAsia="Arial" w:hAnsi="Arial" w:cs="Arial"/>
                <w:color w:val="000000"/>
                <w:sz w:val="14"/>
              </w:rPr>
              <w:t>Minimalna kwota kre</w:t>
            </w:r>
            <w:r w:rsidR="00743463">
              <w:rPr>
                <w:rFonts w:ascii="Arial" w:eastAsia="Arial" w:hAnsi="Arial" w:cs="Arial"/>
                <w:color w:val="000000"/>
                <w:sz w:val="14"/>
              </w:rPr>
              <w:t xml:space="preserve">dytu nie może być niższa niż 10 </w:t>
            </w: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000 PLN. </w:t>
            </w:r>
          </w:p>
        </w:tc>
      </w:tr>
      <w:tr w:rsidR="00F86F3E" w:rsidRPr="00F86F3E" w14:paraId="73CAB0A4" w14:textId="77777777" w:rsidTr="00D96FA7">
        <w:trPr>
          <w:trHeight w:val="196"/>
        </w:trPr>
        <w:tc>
          <w:tcPr>
            <w:tcW w:w="318" w:type="dxa"/>
            <w:hideMark/>
          </w:tcPr>
          <w:p w14:paraId="33FCB82A" w14:textId="77777777" w:rsidR="00F86F3E" w:rsidRPr="00F86F3E" w:rsidRDefault="00F86F3E" w:rsidP="00726594">
            <w:pPr>
              <w:spacing w:line="256" w:lineRule="auto"/>
              <w:rPr>
                <w:rFonts w:ascii="Arial" w:eastAsia="Arial" w:hAnsi="Arial" w:cs="Arial"/>
                <w:color w:val="000000"/>
                <w:sz w:val="14"/>
              </w:rPr>
            </w:pP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2. </w:t>
            </w:r>
          </w:p>
        </w:tc>
        <w:tc>
          <w:tcPr>
            <w:tcW w:w="9952" w:type="dxa"/>
            <w:hideMark/>
          </w:tcPr>
          <w:p w14:paraId="0131EFD7" w14:textId="5BA964A4" w:rsidR="00F86F3E" w:rsidRPr="00F86F3E" w:rsidRDefault="00F86F3E" w:rsidP="00726594">
            <w:pPr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Maksymalna kwota kredytu uzależniona jest od zdolności kredytowej Wnioskodawcy i wartości nieruchomości stanowiącej przedmiot zabezpieczenia: </w:t>
            </w:r>
          </w:p>
        </w:tc>
      </w:tr>
      <w:tr w:rsidR="00F86F3E" w:rsidRPr="00F86F3E" w14:paraId="0028512A" w14:textId="77777777" w:rsidTr="00D96FA7">
        <w:trPr>
          <w:trHeight w:val="355"/>
        </w:trPr>
        <w:tc>
          <w:tcPr>
            <w:tcW w:w="318" w:type="dxa"/>
          </w:tcPr>
          <w:p w14:paraId="41E783DB" w14:textId="77777777" w:rsidR="002C50EE" w:rsidRDefault="002C50EE" w:rsidP="00726594">
            <w:pPr>
              <w:spacing w:after="160" w:line="256" w:lineRule="auto"/>
              <w:rPr>
                <w:rFonts w:ascii="Arial" w:eastAsia="Arial" w:hAnsi="Arial" w:cs="Arial"/>
                <w:color w:val="000000"/>
                <w:sz w:val="14"/>
              </w:rPr>
            </w:pPr>
          </w:p>
          <w:p w14:paraId="69BA4CBC" w14:textId="77777777" w:rsidR="002C50EE" w:rsidRDefault="002C50EE" w:rsidP="00726594">
            <w:pPr>
              <w:rPr>
                <w:rFonts w:ascii="Arial" w:eastAsia="Arial" w:hAnsi="Arial" w:cs="Arial"/>
                <w:sz w:val="14"/>
              </w:rPr>
            </w:pPr>
          </w:p>
          <w:p w14:paraId="2B1EC2E2" w14:textId="77777777" w:rsidR="002C50EE" w:rsidRDefault="002C50EE" w:rsidP="00726594">
            <w:pPr>
              <w:rPr>
                <w:rFonts w:ascii="Arial" w:eastAsia="Arial" w:hAnsi="Arial" w:cs="Arial"/>
                <w:sz w:val="14"/>
              </w:rPr>
            </w:pPr>
          </w:p>
          <w:p w14:paraId="562711DF" w14:textId="77777777" w:rsidR="00F86F3E" w:rsidRPr="002C50EE" w:rsidRDefault="00F86F3E" w:rsidP="00726594">
            <w:pPr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9952" w:type="dxa"/>
            <w:hideMark/>
          </w:tcPr>
          <w:p w14:paraId="33E57393" w14:textId="77F84988" w:rsidR="00F86F3E" w:rsidRPr="005E3425" w:rsidRDefault="00F86F3E" w:rsidP="00726594">
            <w:pPr>
              <w:numPr>
                <w:ilvl w:val="0"/>
                <w:numId w:val="2"/>
              </w:numPr>
              <w:spacing w:after="23"/>
              <w:ind w:hanging="284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5E3425">
              <w:rPr>
                <w:rFonts w:ascii="Arial" w:eastAsia="Arial" w:hAnsi="Arial" w:cs="Arial"/>
                <w:color w:val="000000"/>
                <w:sz w:val="14"/>
              </w:rPr>
              <w:t xml:space="preserve">w przypadku </w:t>
            </w:r>
            <w:r w:rsidR="00821A1E">
              <w:rPr>
                <w:rFonts w:ascii="Arial" w:eastAsia="Arial" w:hAnsi="Arial" w:cs="Arial"/>
                <w:color w:val="000000"/>
                <w:sz w:val="14"/>
              </w:rPr>
              <w:t>u</w:t>
            </w:r>
            <w:r w:rsidRPr="005E3425">
              <w:rPr>
                <w:rFonts w:ascii="Arial" w:eastAsia="Arial" w:hAnsi="Arial" w:cs="Arial"/>
                <w:color w:val="000000"/>
                <w:sz w:val="14"/>
              </w:rPr>
              <w:t xml:space="preserve">niwersalnego </w:t>
            </w:r>
            <w:r w:rsidR="00821A1E">
              <w:rPr>
                <w:rFonts w:ascii="Arial" w:eastAsia="Arial" w:hAnsi="Arial" w:cs="Arial"/>
                <w:color w:val="000000"/>
                <w:sz w:val="14"/>
              </w:rPr>
              <w:t>k</w:t>
            </w:r>
            <w:r w:rsidRPr="005E3425">
              <w:rPr>
                <w:rFonts w:ascii="Arial" w:eastAsia="Arial" w:hAnsi="Arial" w:cs="Arial"/>
                <w:color w:val="000000"/>
                <w:sz w:val="14"/>
              </w:rPr>
              <w:t xml:space="preserve">redytu </w:t>
            </w:r>
            <w:r w:rsidR="00821A1E">
              <w:rPr>
                <w:rFonts w:ascii="Arial" w:eastAsia="Arial" w:hAnsi="Arial" w:cs="Arial"/>
                <w:color w:val="000000"/>
                <w:sz w:val="14"/>
              </w:rPr>
              <w:t>h</w:t>
            </w:r>
            <w:r w:rsidRPr="005E3425">
              <w:rPr>
                <w:rFonts w:ascii="Arial" w:eastAsia="Arial" w:hAnsi="Arial" w:cs="Arial"/>
                <w:color w:val="000000"/>
                <w:sz w:val="14"/>
              </w:rPr>
              <w:t>ipotecznego maksymalna kwota kredytu nie może przekroczyć 60% wartości nieruchomości stanowiące</w:t>
            </w:r>
            <w:r w:rsidR="00D96FA7" w:rsidRPr="005E3425">
              <w:rPr>
                <w:rFonts w:ascii="Arial" w:eastAsia="Arial" w:hAnsi="Arial" w:cs="Arial"/>
                <w:color w:val="000000"/>
                <w:sz w:val="14"/>
              </w:rPr>
              <w:t xml:space="preserve">j </w:t>
            </w:r>
            <w:r w:rsidR="008177A9" w:rsidRPr="005E3425">
              <w:rPr>
                <w:rFonts w:ascii="Arial" w:eastAsia="Arial" w:hAnsi="Arial" w:cs="Arial"/>
                <w:color w:val="000000"/>
                <w:sz w:val="14"/>
              </w:rPr>
              <w:t xml:space="preserve">przedmiot </w:t>
            </w:r>
            <w:r w:rsidRPr="005E3425">
              <w:rPr>
                <w:rFonts w:ascii="Arial" w:eastAsia="Arial" w:hAnsi="Arial" w:cs="Arial"/>
                <w:color w:val="000000"/>
                <w:sz w:val="14"/>
              </w:rPr>
              <w:t>zabezpieczeni</w:t>
            </w:r>
            <w:r w:rsidR="008177A9" w:rsidRPr="005E3425">
              <w:rPr>
                <w:rFonts w:ascii="Arial" w:eastAsia="Arial" w:hAnsi="Arial" w:cs="Arial"/>
                <w:color w:val="000000"/>
                <w:sz w:val="14"/>
              </w:rPr>
              <w:t>a</w:t>
            </w:r>
            <w:r w:rsidR="00D96FA7" w:rsidRPr="005E3425">
              <w:rPr>
                <w:rFonts w:ascii="Arial" w:eastAsia="Arial" w:hAnsi="Arial" w:cs="Arial"/>
                <w:color w:val="000000"/>
                <w:sz w:val="14"/>
              </w:rPr>
              <w:t xml:space="preserve"> kredytu</w:t>
            </w:r>
            <w:r w:rsidRPr="005E3425">
              <w:rPr>
                <w:rFonts w:ascii="Arial" w:eastAsia="Arial" w:hAnsi="Arial" w:cs="Arial"/>
                <w:color w:val="000000"/>
                <w:sz w:val="14"/>
              </w:rPr>
              <w:t xml:space="preserve">; </w:t>
            </w:r>
          </w:p>
          <w:p w14:paraId="048FA6E6" w14:textId="66D2E129" w:rsidR="00DE2296" w:rsidRPr="005E3425" w:rsidRDefault="00F86F3E" w:rsidP="00726594">
            <w:pPr>
              <w:numPr>
                <w:ilvl w:val="0"/>
                <w:numId w:val="2"/>
              </w:numPr>
              <w:spacing w:after="16" w:line="256" w:lineRule="auto"/>
              <w:ind w:hanging="284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5E3425">
              <w:rPr>
                <w:rFonts w:ascii="Arial" w:eastAsia="Arial" w:hAnsi="Arial" w:cs="Arial"/>
                <w:color w:val="000000"/>
                <w:sz w:val="14"/>
              </w:rPr>
              <w:t xml:space="preserve">w przypadku kredytu </w:t>
            </w:r>
            <w:r w:rsidR="00D96FA7" w:rsidRPr="005E3425">
              <w:rPr>
                <w:rFonts w:ascii="Arial" w:eastAsia="Arial" w:hAnsi="Arial" w:cs="Arial"/>
                <w:color w:val="000000"/>
                <w:sz w:val="14"/>
              </w:rPr>
              <w:t>mieszkaniowego</w:t>
            </w:r>
            <w:r w:rsidR="005E3425" w:rsidRPr="005E3425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r w:rsidRPr="005E3425">
              <w:rPr>
                <w:rFonts w:ascii="Arial" w:eastAsia="Arial" w:hAnsi="Arial" w:cs="Arial"/>
                <w:color w:val="000000"/>
                <w:sz w:val="14"/>
              </w:rPr>
              <w:t>Mój Dom na zakup działki budowlanej</w:t>
            </w:r>
            <w:r w:rsidR="00106ECB" w:rsidRPr="005E3425">
              <w:rPr>
                <w:rFonts w:ascii="Arial" w:eastAsia="Arial" w:hAnsi="Arial" w:cs="Arial"/>
                <w:color w:val="000000"/>
                <w:sz w:val="14"/>
              </w:rPr>
              <w:t>,</w:t>
            </w:r>
            <w:r w:rsidR="00D96FA7" w:rsidRPr="005E3425">
              <w:rPr>
                <w:rFonts w:ascii="Arial" w:eastAsia="Arial" w:hAnsi="Arial" w:cs="Arial"/>
                <w:i/>
                <w:iCs/>
                <w:color w:val="000000"/>
                <w:sz w:val="14"/>
              </w:rPr>
              <w:t xml:space="preserve"> </w:t>
            </w:r>
            <w:r w:rsidR="00106ECB" w:rsidRPr="005E3425">
              <w:rPr>
                <w:rFonts w:ascii="Arial" w:eastAsia="Arial" w:hAnsi="Arial" w:cs="Arial"/>
                <w:color w:val="000000"/>
                <w:sz w:val="14"/>
              </w:rPr>
              <w:t xml:space="preserve">Bank kredytuje maksymalnie do </w:t>
            </w:r>
            <w:r w:rsidR="00D8365A" w:rsidRPr="005E3425">
              <w:rPr>
                <w:rFonts w:ascii="Arial" w:eastAsia="Arial" w:hAnsi="Arial" w:cs="Arial"/>
                <w:color w:val="000000"/>
                <w:sz w:val="14"/>
              </w:rPr>
              <w:t>50</w:t>
            </w:r>
            <w:r w:rsidRPr="005E3425">
              <w:rPr>
                <w:rFonts w:ascii="Arial" w:eastAsia="Arial" w:hAnsi="Arial" w:cs="Arial"/>
                <w:color w:val="000000"/>
                <w:sz w:val="14"/>
              </w:rPr>
              <w:t xml:space="preserve">% wartości tej nieruchomości; </w:t>
            </w:r>
          </w:p>
          <w:p w14:paraId="7523F985" w14:textId="07F84598" w:rsidR="00F86F3E" w:rsidRPr="00106ECB" w:rsidRDefault="00F86F3E" w:rsidP="00726594">
            <w:pPr>
              <w:numPr>
                <w:ilvl w:val="0"/>
                <w:numId w:val="2"/>
              </w:numPr>
              <w:spacing w:line="268" w:lineRule="auto"/>
              <w:ind w:hanging="284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5E3425">
              <w:rPr>
                <w:rFonts w:ascii="Arial" w:eastAsia="Arial" w:hAnsi="Arial" w:cs="Arial"/>
                <w:color w:val="000000"/>
                <w:sz w:val="14"/>
              </w:rPr>
              <w:t>w przypadku pozostałych celów</w:t>
            </w:r>
            <w:r w:rsidR="00D96FA7" w:rsidRPr="005E3425">
              <w:rPr>
                <w:rFonts w:ascii="Arial" w:eastAsia="Arial" w:hAnsi="Arial" w:cs="Arial"/>
                <w:color w:val="000000"/>
                <w:sz w:val="14"/>
              </w:rPr>
              <w:t xml:space="preserve"> kredytu mieszkaniowego Mój Dom</w:t>
            </w:r>
            <w:r w:rsidRPr="005E3425">
              <w:rPr>
                <w:rFonts w:ascii="Arial" w:eastAsia="Arial" w:hAnsi="Arial" w:cs="Arial"/>
                <w:color w:val="000000"/>
                <w:sz w:val="14"/>
              </w:rPr>
              <w:t xml:space="preserve">, Bank kredytuje maksymalnie do 80% </w:t>
            </w:r>
            <w:r w:rsidR="00821A1E" w:rsidRPr="005E3425">
              <w:rPr>
                <w:rFonts w:ascii="Arial" w:eastAsia="Arial" w:hAnsi="Arial" w:cs="Arial"/>
                <w:color w:val="000000"/>
                <w:sz w:val="14"/>
              </w:rPr>
              <w:t xml:space="preserve">kosztu realizacji przedsięwzięcia stanowiącego cel kredytu </w:t>
            </w:r>
            <w:r w:rsidR="005E3425" w:rsidRPr="005E3425">
              <w:rPr>
                <w:rFonts w:ascii="Arial" w:eastAsia="Arial" w:hAnsi="Arial" w:cs="Arial"/>
                <w:color w:val="000000"/>
                <w:sz w:val="14"/>
              </w:rPr>
              <w:t xml:space="preserve">lub do 80% </w:t>
            </w:r>
            <w:r w:rsidR="00821A1E" w:rsidRPr="005E3425">
              <w:rPr>
                <w:rFonts w:ascii="Arial" w:eastAsia="Arial" w:hAnsi="Arial" w:cs="Arial"/>
                <w:color w:val="000000"/>
                <w:sz w:val="14"/>
              </w:rPr>
              <w:t>wartości nieruchomości stanowiącej przedmiot zabezpieczenia kredytu</w:t>
            </w:r>
            <w:r w:rsidR="005E3425" w:rsidRPr="005E3425"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</w:tr>
    </w:tbl>
    <w:p w14:paraId="16E149D5" w14:textId="77777777" w:rsidR="00F86F3E" w:rsidRPr="005F0EB5" w:rsidRDefault="00F86F3E" w:rsidP="003C0B15">
      <w:pPr>
        <w:spacing w:before="120" w:after="120" w:line="257" w:lineRule="auto"/>
        <w:ind w:left="11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5F0EB5">
        <w:rPr>
          <w:rFonts w:ascii="Arial" w:eastAsia="Arial" w:hAnsi="Arial" w:cs="Arial"/>
          <w:b/>
          <w:color w:val="000000"/>
          <w:sz w:val="14"/>
          <w:lang w:eastAsia="pl-PL"/>
        </w:rPr>
        <w:t xml:space="preserve">§ 6. </w:t>
      </w:r>
    </w:p>
    <w:tbl>
      <w:tblPr>
        <w:tblStyle w:val="TableGrid"/>
        <w:tblW w:w="10136" w:type="dxa"/>
        <w:tblInd w:w="-29" w:type="dxa"/>
        <w:tblLook w:val="04A0" w:firstRow="1" w:lastRow="0" w:firstColumn="1" w:lastColumn="0" w:noHBand="0" w:noVBand="1"/>
      </w:tblPr>
      <w:tblGrid>
        <w:gridCol w:w="346"/>
        <w:gridCol w:w="9790"/>
      </w:tblGrid>
      <w:tr w:rsidR="00F86F3E" w:rsidRPr="00BB23F8" w14:paraId="6FE69722" w14:textId="77777777" w:rsidTr="00FE4305">
        <w:trPr>
          <w:trHeight w:val="728"/>
        </w:trPr>
        <w:tc>
          <w:tcPr>
            <w:tcW w:w="346" w:type="dxa"/>
            <w:hideMark/>
          </w:tcPr>
          <w:p w14:paraId="5BDA35B0" w14:textId="77777777" w:rsidR="00F86F3E" w:rsidRPr="00BB23F8" w:rsidRDefault="00F86F3E" w:rsidP="00726594">
            <w:pPr>
              <w:spacing w:line="256" w:lineRule="auto"/>
              <w:ind w:left="29"/>
              <w:rPr>
                <w:rFonts w:ascii="Arial" w:eastAsia="Arial" w:hAnsi="Arial" w:cs="Arial"/>
                <w:i/>
                <w:color w:val="000000"/>
                <w:sz w:val="14"/>
              </w:rPr>
            </w:pPr>
            <w:r w:rsidRPr="00BB23F8">
              <w:rPr>
                <w:rFonts w:ascii="Arial" w:eastAsia="Arial" w:hAnsi="Arial" w:cs="Arial"/>
                <w:color w:val="000000"/>
                <w:sz w:val="14"/>
              </w:rPr>
              <w:t>1</w:t>
            </w:r>
            <w:r w:rsidRPr="00BB23F8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. </w:t>
            </w:r>
          </w:p>
        </w:tc>
        <w:tc>
          <w:tcPr>
            <w:tcW w:w="9790" w:type="dxa"/>
            <w:hideMark/>
          </w:tcPr>
          <w:p w14:paraId="0D6ED4CE" w14:textId="7949B379" w:rsidR="00F86F3E" w:rsidRPr="00BB23F8" w:rsidRDefault="00F86F3E" w:rsidP="008177A9">
            <w:pPr>
              <w:spacing w:line="269" w:lineRule="auto"/>
              <w:jc w:val="both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BB23F8">
              <w:rPr>
                <w:rFonts w:ascii="Arial" w:eastAsia="Arial" w:hAnsi="Arial" w:cs="Arial"/>
                <w:color w:val="000000" w:themeColor="text1"/>
                <w:sz w:val="14"/>
              </w:rPr>
              <w:t xml:space="preserve">Kredyt </w:t>
            </w:r>
            <w:r w:rsidR="003956EC" w:rsidRPr="00BB23F8">
              <w:rPr>
                <w:rFonts w:ascii="Arial" w:eastAsia="Arial" w:hAnsi="Arial" w:cs="Arial"/>
                <w:color w:val="000000" w:themeColor="text1"/>
                <w:sz w:val="14"/>
              </w:rPr>
              <w:t xml:space="preserve">mieszkaniowy </w:t>
            </w:r>
            <w:r w:rsidRPr="00BB23F8">
              <w:rPr>
                <w:rFonts w:ascii="Arial" w:eastAsia="Arial" w:hAnsi="Arial" w:cs="Arial"/>
                <w:color w:val="000000" w:themeColor="text1"/>
                <w:sz w:val="14"/>
              </w:rPr>
              <w:t>Mój Dom stanowi uzupełnienie środków własnych Kredytobiorcy w finansowaniu przedsięwzięcia stanowiącego cel kredytu. Kredytobiorca powinien posiadać środki własne (udział własny) w wysokości pozwalającej (wraz z uzyskanym kredytem) na realizację tego prz</w:t>
            </w:r>
            <w:r w:rsidR="002423C0" w:rsidRPr="00BB23F8">
              <w:rPr>
                <w:rFonts w:ascii="Arial" w:eastAsia="Arial" w:hAnsi="Arial" w:cs="Arial"/>
                <w:color w:val="000000" w:themeColor="text1"/>
                <w:sz w:val="14"/>
              </w:rPr>
              <w:t>edsięwzięcia, tj., co najmniej 2</w:t>
            </w:r>
            <w:r w:rsidRPr="00BB23F8">
              <w:rPr>
                <w:rFonts w:ascii="Arial" w:eastAsia="Arial" w:hAnsi="Arial" w:cs="Arial"/>
                <w:color w:val="000000" w:themeColor="text1"/>
                <w:sz w:val="14"/>
              </w:rPr>
              <w:t xml:space="preserve">0% kosztu </w:t>
            </w:r>
            <w:r w:rsidR="00710233" w:rsidRPr="00BB23F8">
              <w:rPr>
                <w:rFonts w:ascii="Arial" w:eastAsia="Arial" w:hAnsi="Arial" w:cs="Arial"/>
                <w:color w:val="000000" w:themeColor="text1"/>
                <w:sz w:val="14"/>
              </w:rPr>
              <w:t xml:space="preserve">jego </w:t>
            </w:r>
            <w:r w:rsidRPr="00BB23F8">
              <w:rPr>
                <w:rFonts w:ascii="Arial" w:eastAsia="Arial" w:hAnsi="Arial" w:cs="Arial"/>
                <w:color w:val="000000" w:themeColor="text1"/>
                <w:sz w:val="14"/>
              </w:rPr>
              <w:t>realizacji</w:t>
            </w:r>
            <w:r w:rsidR="00710233" w:rsidRPr="00BB23F8">
              <w:rPr>
                <w:rFonts w:ascii="Arial" w:eastAsia="Arial" w:hAnsi="Arial" w:cs="Arial"/>
                <w:color w:val="000000" w:themeColor="text1"/>
                <w:sz w:val="14"/>
              </w:rPr>
              <w:t xml:space="preserve"> </w:t>
            </w:r>
            <w:r w:rsidR="00A357D9" w:rsidRPr="00BB23F8">
              <w:rPr>
                <w:rFonts w:ascii="Arial" w:eastAsia="Arial" w:hAnsi="Arial" w:cs="Arial"/>
                <w:color w:val="000000" w:themeColor="text1"/>
                <w:sz w:val="14"/>
              </w:rPr>
              <w:t xml:space="preserve">lub 20% </w:t>
            </w:r>
            <w:r w:rsidR="00A357D9" w:rsidRPr="00BB23F8">
              <w:rPr>
                <w:rFonts w:ascii="Arial" w:hAnsi="Arial" w:cs="Arial"/>
                <w:color w:val="000000" w:themeColor="text1"/>
                <w:sz w:val="14"/>
                <w:szCs w:val="14"/>
                <w:lang w:bidi="pl-PL"/>
              </w:rPr>
              <w:t>wartości nieruchomości stanowiącej przedmiot zabezpieczenia kredytu</w:t>
            </w:r>
            <w:bookmarkStart w:id="8" w:name="_Hlk66267144"/>
            <w:r w:rsidR="0014768B" w:rsidRPr="00BB23F8">
              <w:rPr>
                <w:rFonts w:ascii="Arial" w:hAnsi="Arial" w:cs="Arial"/>
                <w:color w:val="000000" w:themeColor="text1"/>
                <w:sz w:val="14"/>
                <w:szCs w:val="14"/>
                <w:lang w:bidi="pl-PL"/>
              </w:rPr>
              <w:t xml:space="preserve"> (</w:t>
            </w:r>
            <w:r w:rsidR="007916F5" w:rsidRPr="00BB23F8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w</w:t>
            </w:r>
            <w:r w:rsidR="00367CEC" w:rsidRPr="00BB23F8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przypadku</w:t>
            </w:r>
            <w:r w:rsidR="0014768B" w:rsidRPr="00BB23F8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367CEC" w:rsidRPr="00BB23F8">
              <w:rPr>
                <w:rFonts w:ascii="Arial" w:hAnsi="Arial" w:cs="Arial"/>
                <w:color w:val="000000" w:themeColor="text1"/>
                <w:sz w:val="14"/>
                <w:szCs w:val="14"/>
                <w:lang w:bidi="pl-PL"/>
              </w:rPr>
              <w:t xml:space="preserve">budowy, dokończenia budowy, rozbudowy, przebudowy, wykończenia i remontu </w:t>
            </w:r>
            <w:r w:rsidR="006A6B1D" w:rsidRPr="00BB23F8">
              <w:rPr>
                <w:rFonts w:ascii="Arial" w:hAnsi="Arial" w:cs="Arial"/>
                <w:color w:val="000000" w:themeColor="text1"/>
                <w:sz w:val="14"/>
                <w:szCs w:val="14"/>
                <w:lang w:bidi="pl-PL"/>
              </w:rPr>
              <w:t>nieruchomości</w:t>
            </w:r>
            <w:r w:rsidR="00AD5D0B" w:rsidRPr="00BB23F8">
              <w:rPr>
                <w:rFonts w:ascii="Arial" w:hAnsi="Arial" w:cs="Arial"/>
                <w:color w:val="000000" w:themeColor="text1"/>
                <w:sz w:val="14"/>
                <w:szCs w:val="14"/>
                <w:lang w:bidi="pl-PL"/>
              </w:rPr>
              <w:t xml:space="preserve"> na własnym gruncie, </w:t>
            </w:r>
            <w:r w:rsidR="00E83421" w:rsidRPr="00BB23F8">
              <w:rPr>
                <w:rFonts w:ascii="Arial" w:eastAsia="Arial" w:hAnsi="Arial" w:cs="Arial"/>
                <w:color w:val="000000"/>
                <w:sz w:val="14"/>
              </w:rPr>
              <w:t xml:space="preserve">realizowanych przez Kredytobiorcę we własnym zakresie tzw. </w:t>
            </w:r>
            <w:r w:rsidR="007916F5" w:rsidRPr="00BB23F8">
              <w:rPr>
                <w:rFonts w:ascii="Arial" w:hAnsi="Arial" w:cs="Arial"/>
                <w:color w:val="000000" w:themeColor="text1"/>
                <w:sz w:val="14"/>
                <w:szCs w:val="14"/>
                <w:lang w:bidi="pl-PL"/>
              </w:rPr>
              <w:t>systemem gospodarczym</w:t>
            </w:r>
            <w:bookmarkEnd w:id="8"/>
            <w:r w:rsidR="007916F5" w:rsidRPr="00BB23F8">
              <w:rPr>
                <w:rFonts w:ascii="Arial" w:hAnsi="Arial" w:cs="Arial"/>
                <w:color w:val="000000" w:themeColor="text1"/>
                <w:sz w:val="14"/>
                <w:szCs w:val="14"/>
                <w:lang w:bidi="pl-PL"/>
              </w:rPr>
              <w:t>).</w:t>
            </w:r>
          </w:p>
        </w:tc>
      </w:tr>
      <w:tr w:rsidR="00F86F3E" w:rsidRPr="00BB23F8" w14:paraId="7356FD56" w14:textId="77777777" w:rsidTr="00FE4305">
        <w:trPr>
          <w:trHeight w:val="401"/>
        </w:trPr>
        <w:tc>
          <w:tcPr>
            <w:tcW w:w="346" w:type="dxa"/>
            <w:hideMark/>
          </w:tcPr>
          <w:p w14:paraId="7C40EB4F" w14:textId="77777777" w:rsidR="00F86F3E" w:rsidRPr="00BB23F8" w:rsidRDefault="00F05BE9" w:rsidP="00726594">
            <w:pPr>
              <w:spacing w:line="256" w:lineRule="auto"/>
              <w:rPr>
                <w:rFonts w:ascii="Arial" w:eastAsia="Arial" w:hAnsi="Arial" w:cs="Arial"/>
                <w:i/>
                <w:color w:val="000000"/>
                <w:sz w:val="14"/>
              </w:rPr>
            </w:pPr>
            <w:r w:rsidRPr="00BB23F8">
              <w:rPr>
                <w:rFonts w:ascii="Arial" w:eastAsia="Arial" w:hAnsi="Arial" w:cs="Arial"/>
                <w:color w:val="000000"/>
                <w:sz w:val="14"/>
              </w:rPr>
              <w:t>2</w:t>
            </w:r>
            <w:r w:rsidRPr="00BB23F8">
              <w:rPr>
                <w:rFonts w:ascii="Arial" w:eastAsia="Arial" w:hAnsi="Arial" w:cs="Arial"/>
                <w:i/>
                <w:color w:val="000000"/>
                <w:sz w:val="14"/>
              </w:rPr>
              <w:t>.</w:t>
            </w:r>
          </w:p>
        </w:tc>
        <w:tc>
          <w:tcPr>
            <w:tcW w:w="9790" w:type="dxa"/>
            <w:hideMark/>
          </w:tcPr>
          <w:p w14:paraId="61902E8F" w14:textId="3B5D861F" w:rsidR="00F86F3E" w:rsidRPr="00BB23F8" w:rsidRDefault="00F86F3E" w:rsidP="00A357D9">
            <w:pPr>
              <w:spacing w:line="269" w:lineRule="auto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BB23F8">
              <w:rPr>
                <w:rFonts w:ascii="Arial" w:eastAsia="Arial" w:hAnsi="Arial" w:cs="Arial"/>
                <w:color w:val="000000"/>
                <w:sz w:val="14"/>
              </w:rPr>
              <w:t xml:space="preserve">Udział środków własnych Kredytobiorcy w </w:t>
            </w:r>
            <w:r w:rsidR="00FE4305" w:rsidRPr="00BB23F8">
              <w:rPr>
                <w:rFonts w:ascii="Arial" w:eastAsia="Arial" w:hAnsi="Arial" w:cs="Arial"/>
                <w:color w:val="000000"/>
                <w:sz w:val="14"/>
              </w:rPr>
              <w:t xml:space="preserve">realizację przedsięwzięcia </w:t>
            </w:r>
            <w:r w:rsidRPr="00BB23F8">
              <w:rPr>
                <w:rFonts w:ascii="Arial" w:eastAsia="Arial" w:hAnsi="Arial" w:cs="Arial"/>
                <w:color w:val="000000"/>
                <w:sz w:val="14"/>
              </w:rPr>
              <w:t>musi zostać udokumentowany przez Kredytobiorcę w sposób uzgodniony z Bankiem</w:t>
            </w:r>
            <w:r w:rsidR="00FE4305" w:rsidRPr="00BB23F8">
              <w:rPr>
                <w:rFonts w:ascii="Arial" w:eastAsia="Arial" w:hAnsi="Arial" w:cs="Arial"/>
                <w:color w:val="000000"/>
                <w:sz w:val="14"/>
              </w:rPr>
              <w:t>,</w:t>
            </w:r>
            <w:r w:rsidRPr="00BB23F8">
              <w:rPr>
                <w:rFonts w:ascii="Arial" w:eastAsia="Arial" w:hAnsi="Arial" w:cs="Arial"/>
                <w:color w:val="000000"/>
                <w:sz w:val="14"/>
              </w:rPr>
              <w:t xml:space="preserve"> przed zawarciem Umowy kredytu. </w:t>
            </w:r>
          </w:p>
        </w:tc>
      </w:tr>
      <w:tr w:rsidR="00F86F3E" w:rsidRPr="00707878" w14:paraId="30F39A45" w14:textId="77777777" w:rsidTr="00FE4305">
        <w:trPr>
          <w:trHeight w:val="151"/>
        </w:trPr>
        <w:tc>
          <w:tcPr>
            <w:tcW w:w="346" w:type="dxa"/>
            <w:hideMark/>
          </w:tcPr>
          <w:p w14:paraId="6B41C0D4" w14:textId="77777777" w:rsidR="00F86F3E" w:rsidRPr="00707878" w:rsidRDefault="00F05BE9" w:rsidP="00726594">
            <w:pPr>
              <w:ind w:left="29"/>
              <w:rPr>
                <w:rFonts w:ascii="Arial" w:eastAsia="Arial" w:hAnsi="Arial" w:cs="Arial"/>
                <w:i/>
                <w:color w:val="000000"/>
                <w:sz w:val="14"/>
              </w:rPr>
            </w:pPr>
            <w:r w:rsidRPr="00707878">
              <w:rPr>
                <w:rFonts w:ascii="Arial" w:eastAsia="Arial" w:hAnsi="Arial" w:cs="Arial"/>
                <w:color w:val="000000"/>
                <w:sz w:val="14"/>
              </w:rPr>
              <w:t>3</w:t>
            </w:r>
            <w:r w:rsidRPr="00707878">
              <w:rPr>
                <w:rFonts w:ascii="Arial" w:eastAsia="Arial" w:hAnsi="Arial" w:cs="Arial"/>
                <w:i/>
                <w:color w:val="000000"/>
                <w:sz w:val="14"/>
              </w:rPr>
              <w:t>.</w:t>
            </w:r>
          </w:p>
        </w:tc>
        <w:tc>
          <w:tcPr>
            <w:tcW w:w="9790" w:type="dxa"/>
            <w:hideMark/>
          </w:tcPr>
          <w:p w14:paraId="1EDA1F68" w14:textId="37C2D5BC" w:rsidR="00A6141D" w:rsidRPr="00707878" w:rsidRDefault="00F86F3E" w:rsidP="00A357D9">
            <w:pPr>
              <w:spacing w:line="269" w:lineRule="auto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707878">
              <w:rPr>
                <w:rFonts w:ascii="Arial" w:eastAsia="Arial" w:hAnsi="Arial" w:cs="Arial"/>
                <w:color w:val="000000"/>
                <w:sz w:val="14"/>
              </w:rPr>
              <w:t xml:space="preserve">W przypadku kredytów wypłacanych w transzach, wkład własny </w:t>
            </w:r>
            <w:r w:rsidR="002074E3" w:rsidRPr="00707878">
              <w:rPr>
                <w:rFonts w:ascii="Arial" w:hAnsi="Arial" w:cs="Arial"/>
                <w:sz w:val="14"/>
                <w:szCs w:val="14"/>
              </w:rPr>
              <w:t>może być wnoszony proporcjonalnie w odniesieniu do kwoty wypłaconych transz</w:t>
            </w:r>
            <w:r w:rsidR="00707878" w:rsidRPr="00707878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707878">
              <w:rPr>
                <w:rFonts w:ascii="Arial" w:eastAsia="Arial" w:hAnsi="Arial" w:cs="Arial"/>
                <w:color w:val="000000"/>
                <w:sz w:val="14"/>
              </w:rPr>
              <w:t xml:space="preserve">najpóźniej przed wypłatą ostatniej transzy kredytu. </w:t>
            </w:r>
          </w:p>
        </w:tc>
      </w:tr>
    </w:tbl>
    <w:p w14:paraId="1047C040" w14:textId="4EEC376F" w:rsidR="00D761F0" w:rsidRPr="00BB23F8" w:rsidRDefault="00C0640E" w:rsidP="00726594">
      <w:pPr>
        <w:spacing w:line="240" w:lineRule="auto"/>
        <w:ind w:left="-284" w:firstLine="284"/>
        <w:jc w:val="both"/>
        <w:rPr>
          <w:rFonts w:ascii="Arial" w:eastAsia="Arial" w:hAnsi="Arial" w:cs="Arial"/>
          <w:color w:val="000000"/>
          <w:sz w:val="14"/>
        </w:rPr>
      </w:pPr>
      <w:r w:rsidRPr="00707878">
        <w:rPr>
          <w:rFonts w:ascii="Arial" w:eastAsia="Arial" w:hAnsi="Arial" w:cs="Arial"/>
          <w:color w:val="000000"/>
          <w:sz w:val="14"/>
        </w:rPr>
        <w:t xml:space="preserve">4. </w:t>
      </w:r>
      <w:r w:rsidR="00FE4305" w:rsidRPr="00707878">
        <w:rPr>
          <w:rFonts w:ascii="Arial" w:eastAsia="Arial" w:hAnsi="Arial" w:cs="Arial"/>
          <w:color w:val="000000"/>
          <w:sz w:val="14"/>
        </w:rPr>
        <w:t xml:space="preserve">    </w:t>
      </w:r>
      <w:r w:rsidRPr="00707878">
        <w:rPr>
          <w:rFonts w:ascii="Arial" w:eastAsia="Arial" w:hAnsi="Arial" w:cs="Arial"/>
          <w:color w:val="000000"/>
          <w:sz w:val="14"/>
        </w:rPr>
        <w:t>W przypadku kredytu wypłacanego jednorazowo</w:t>
      </w:r>
      <w:r w:rsidR="00FE4305" w:rsidRPr="00707878">
        <w:rPr>
          <w:rFonts w:ascii="Arial" w:eastAsia="Arial" w:hAnsi="Arial" w:cs="Arial"/>
          <w:color w:val="000000"/>
          <w:sz w:val="14"/>
        </w:rPr>
        <w:t>,</w:t>
      </w:r>
      <w:r w:rsidRPr="00707878">
        <w:rPr>
          <w:rFonts w:ascii="Arial" w:eastAsia="Arial" w:hAnsi="Arial" w:cs="Arial"/>
          <w:color w:val="000000"/>
          <w:sz w:val="14"/>
        </w:rPr>
        <w:t xml:space="preserve"> wniesienie wkładu własnego winno nastąpić przed wypłatą kredytu</w:t>
      </w:r>
      <w:r w:rsidRPr="00BB23F8">
        <w:rPr>
          <w:rFonts w:ascii="Arial" w:eastAsia="Arial" w:hAnsi="Arial" w:cs="Arial"/>
          <w:color w:val="000000"/>
          <w:sz w:val="14"/>
        </w:rPr>
        <w:t xml:space="preserve">. </w:t>
      </w:r>
    </w:p>
    <w:p w14:paraId="2BA71ECF" w14:textId="77777777" w:rsidR="00F86F3E" w:rsidRPr="00BB23F8" w:rsidRDefault="00F86F3E" w:rsidP="00726594">
      <w:pPr>
        <w:spacing w:after="126" w:line="256" w:lineRule="auto"/>
        <w:ind w:left="10" w:hanging="10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BB23F8">
        <w:rPr>
          <w:rFonts w:ascii="Arial" w:eastAsia="Arial" w:hAnsi="Arial" w:cs="Arial"/>
          <w:b/>
          <w:color w:val="000000"/>
          <w:sz w:val="14"/>
          <w:lang w:eastAsia="pl-PL"/>
        </w:rPr>
        <w:t xml:space="preserve">Rozdział 3. Wnioskodawca </w:t>
      </w:r>
    </w:p>
    <w:p w14:paraId="4555B095" w14:textId="77777777" w:rsidR="00F86F3E" w:rsidRPr="00FF6616" w:rsidRDefault="00F86F3E" w:rsidP="0012088E">
      <w:pPr>
        <w:spacing w:after="0" w:line="257" w:lineRule="auto"/>
        <w:ind w:left="11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BB23F8">
        <w:rPr>
          <w:rFonts w:ascii="Arial" w:eastAsia="Arial" w:hAnsi="Arial" w:cs="Arial"/>
          <w:b/>
          <w:color w:val="000000"/>
          <w:sz w:val="14"/>
          <w:lang w:eastAsia="pl-PL"/>
        </w:rPr>
        <w:t>§ 7.</w:t>
      </w:r>
      <w:r w:rsidRPr="00FF6616">
        <w:rPr>
          <w:rFonts w:ascii="Arial" w:eastAsia="Arial" w:hAnsi="Arial" w:cs="Arial"/>
          <w:b/>
          <w:color w:val="000000"/>
          <w:sz w:val="14"/>
          <w:lang w:eastAsia="pl-PL"/>
        </w:rPr>
        <w:t xml:space="preserve"> </w:t>
      </w:r>
    </w:p>
    <w:p w14:paraId="0364259D" w14:textId="77777777" w:rsidR="00F86F3E" w:rsidRPr="00FF6616" w:rsidRDefault="00F86F3E" w:rsidP="00726594">
      <w:pPr>
        <w:numPr>
          <w:ilvl w:val="0"/>
          <w:numId w:val="3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F6616">
        <w:rPr>
          <w:rFonts w:ascii="Arial" w:eastAsia="Arial" w:hAnsi="Arial" w:cs="Arial"/>
          <w:color w:val="000000"/>
          <w:sz w:val="14"/>
          <w:lang w:eastAsia="pl-PL"/>
        </w:rPr>
        <w:t xml:space="preserve">Wnioskodawcą może być osoba fizyczna, która: </w:t>
      </w:r>
    </w:p>
    <w:p w14:paraId="3403B793" w14:textId="77777777" w:rsidR="00F86F3E" w:rsidRPr="00FF6616" w:rsidRDefault="00F86F3E" w:rsidP="00726594">
      <w:pPr>
        <w:numPr>
          <w:ilvl w:val="1"/>
          <w:numId w:val="3"/>
        </w:numPr>
        <w:spacing w:after="5" w:line="269" w:lineRule="auto"/>
        <w:ind w:hanging="286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F6616">
        <w:rPr>
          <w:rFonts w:ascii="Arial" w:eastAsia="Arial" w:hAnsi="Arial" w:cs="Arial"/>
          <w:color w:val="000000"/>
          <w:sz w:val="14"/>
          <w:lang w:eastAsia="pl-PL"/>
        </w:rPr>
        <w:t xml:space="preserve">ma pełną zdolność do czynności prawnych; </w:t>
      </w:r>
    </w:p>
    <w:p w14:paraId="0DA65D72" w14:textId="77777777" w:rsidR="00F86F3E" w:rsidRPr="00FF6616" w:rsidRDefault="00F86F3E" w:rsidP="00726594">
      <w:pPr>
        <w:numPr>
          <w:ilvl w:val="1"/>
          <w:numId w:val="3"/>
        </w:numPr>
        <w:spacing w:after="5" w:line="269" w:lineRule="auto"/>
        <w:ind w:hanging="286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bookmarkStart w:id="9" w:name="_Hlk81820418"/>
      <w:r w:rsidRPr="00FF6616">
        <w:rPr>
          <w:rFonts w:ascii="Arial" w:eastAsia="Arial" w:hAnsi="Arial" w:cs="Arial"/>
          <w:color w:val="000000"/>
          <w:sz w:val="14"/>
          <w:lang w:eastAsia="pl-PL"/>
        </w:rPr>
        <w:t xml:space="preserve">złoży poprawnie wypełniony wniosek oraz wszystkie wymagane przez Bank dokumenty; </w:t>
      </w:r>
      <w:r w:rsidR="000E1368" w:rsidRPr="00FF6616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bookmarkEnd w:id="9"/>
    <w:p w14:paraId="0A42DFB4" w14:textId="77777777" w:rsidR="00FF6616" w:rsidRPr="00283307" w:rsidRDefault="00FF6616" w:rsidP="00FF6616">
      <w:pPr>
        <w:numPr>
          <w:ilvl w:val="1"/>
          <w:numId w:val="3"/>
        </w:numPr>
        <w:spacing w:after="0" w:line="240" w:lineRule="auto"/>
        <w:ind w:left="568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83307">
        <w:rPr>
          <w:rFonts w:ascii="Arial" w:eastAsia="Times New Roman" w:hAnsi="Arial" w:cs="Arial"/>
          <w:sz w:val="14"/>
          <w:szCs w:val="14"/>
          <w:lang w:eastAsia="pl-PL"/>
        </w:rPr>
        <w:t>posiada zdolność kredytową rozumianą, jako zdolność do spłaty kredytu w terminach i kwotach określonych w Umowie kredytu;</w:t>
      </w:r>
    </w:p>
    <w:p w14:paraId="428CB0B1" w14:textId="77777777" w:rsidR="00FF6616" w:rsidRPr="00283307" w:rsidRDefault="00FF6616" w:rsidP="00FF6616">
      <w:pPr>
        <w:numPr>
          <w:ilvl w:val="1"/>
          <w:numId w:val="3"/>
        </w:numPr>
        <w:spacing w:after="0" w:line="240" w:lineRule="auto"/>
        <w:ind w:left="568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83307">
        <w:rPr>
          <w:rFonts w:ascii="Arial" w:eastAsia="Times New Roman" w:hAnsi="Arial" w:cs="Arial"/>
          <w:sz w:val="14"/>
          <w:szCs w:val="14"/>
          <w:lang w:eastAsia="pl-PL"/>
        </w:rPr>
        <w:t>posiada wiarygodność kredytową, rozumianą, jako rzetelną obsługę dotychczasowych zobowiązań z tytułu zaciągniętych kredytów, poręczeń i innych zobowiązań finansowych;</w:t>
      </w:r>
    </w:p>
    <w:p w14:paraId="425B8620" w14:textId="2A6347E6" w:rsidR="00F86F3E" w:rsidRPr="00283307" w:rsidRDefault="00FF6616" w:rsidP="00300D66">
      <w:pPr>
        <w:numPr>
          <w:ilvl w:val="1"/>
          <w:numId w:val="3"/>
        </w:numPr>
        <w:spacing w:after="5" w:line="269" w:lineRule="auto"/>
        <w:ind w:left="568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283307">
        <w:rPr>
          <w:rFonts w:ascii="Arial" w:eastAsia="Times New Roman" w:hAnsi="Arial" w:cs="Arial"/>
          <w:sz w:val="14"/>
          <w:szCs w:val="14"/>
          <w:lang w:eastAsia="pl-PL"/>
        </w:rPr>
        <w:t>przedstawi zabezpieczenie spłaty kredytu wymagane przez Bank</w:t>
      </w:r>
      <w:r w:rsidR="00F86F3E" w:rsidRPr="00283307">
        <w:rPr>
          <w:rFonts w:ascii="Arial" w:eastAsia="Arial" w:hAnsi="Arial" w:cs="Arial"/>
          <w:color w:val="000000"/>
          <w:sz w:val="14"/>
          <w:lang w:eastAsia="pl-PL"/>
        </w:rPr>
        <w:t xml:space="preserve">. </w:t>
      </w:r>
    </w:p>
    <w:p w14:paraId="4C355DCE" w14:textId="77777777" w:rsidR="00F86F3E" w:rsidRPr="00F86F3E" w:rsidRDefault="00F86F3E" w:rsidP="00726594">
      <w:pPr>
        <w:numPr>
          <w:ilvl w:val="0"/>
          <w:numId w:val="3"/>
        </w:numPr>
        <w:spacing w:after="5" w:line="269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Spełnienie warunków, o których mowa w ust. 1 nie zobowiązuje Banku do udzielenia kredytu. O odmowie udzielenia kredytu Wnioskodawcy są informowani niezwłocznie przez Bank w formie pisemnej.  </w:t>
      </w:r>
    </w:p>
    <w:p w14:paraId="365C7C0E" w14:textId="77777777" w:rsidR="00F86F3E" w:rsidRPr="00F86F3E" w:rsidRDefault="00F86F3E" w:rsidP="00726594">
      <w:pPr>
        <w:numPr>
          <w:ilvl w:val="0"/>
          <w:numId w:val="3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O kredyt może ubiegać się łącznie nie więcej niż 4 Wnioskodawców. </w:t>
      </w:r>
    </w:p>
    <w:p w14:paraId="1A9F916D" w14:textId="1CC95C2F" w:rsidR="00330D8D" w:rsidRPr="005F0EB5" w:rsidRDefault="00330D8D" w:rsidP="005F0EB5">
      <w:pPr>
        <w:numPr>
          <w:ilvl w:val="0"/>
          <w:numId w:val="3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5F0EB5">
        <w:rPr>
          <w:rFonts w:ascii="Arial" w:eastAsia="Times New Roman" w:hAnsi="Arial" w:cs="Arial"/>
          <w:sz w:val="14"/>
          <w:szCs w:val="14"/>
          <w:lang w:eastAsia="pl-PL"/>
        </w:rPr>
        <w:lastRenderedPageBreak/>
        <w:t>Każdy Wnioskodawca ubiegający się o kredyt powinien okazać dokument tożsamości. W przypadku obywateli polskich za dokument tożsamości uznaje się dowód osobisty lub paszport. W przypadku nierezydentów za dokument tożsamości przyjmuje się:</w:t>
      </w:r>
    </w:p>
    <w:p w14:paraId="769ACAE7" w14:textId="77777777" w:rsidR="00330D8D" w:rsidRPr="008A3E1B" w:rsidRDefault="00330D8D" w:rsidP="005D14E8">
      <w:pPr>
        <w:numPr>
          <w:ilvl w:val="0"/>
          <w:numId w:val="29"/>
        </w:numPr>
        <w:spacing w:after="0" w:line="269" w:lineRule="auto"/>
        <w:ind w:left="568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A3E1B">
        <w:rPr>
          <w:rFonts w:ascii="Arial" w:eastAsia="Times New Roman" w:hAnsi="Arial" w:cs="Arial"/>
          <w:sz w:val="14"/>
          <w:szCs w:val="14"/>
          <w:lang w:eastAsia="pl-PL"/>
        </w:rPr>
        <w:t xml:space="preserve">ważny dokument podróży lub inny ważny dokument potwierdzający tożsamość i obywatelstwo wraz z zaświadczeniem o zarejestrowaniu pobytu dla: </w:t>
      </w:r>
    </w:p>
    <w:p w14:paraId="2B66E4A0" w14:textId="77777777" w:rsidR="00330D8D" w:rsidRPr="008A3E1B" w:rsidRDefault="00330D8D" w:rsidP="005D14E8">
      <w:pPr>
        <w:numPr>
          <w:ilvl w:val="4"/>
          <w:numId w:val="28"/>
        </w:numPr>
        <w:tabs>
          <w:tab w:val="left" w:pos="851"/>
        </w:tabs>
        <w:spacing w:after="0" w:line="269" w:lineRule="auto"/>
        <w:ind w:left="851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A3E1B">
        <w:rPr>
          <w:rFonts w:ascii="Arial" w:eastAsia="Times New Roman" w:hAnsi="Arial" w:cs="Arial"/>
          <w:sz w:val="14"/>
          <w:szCs w:val="14"/>
          <w:lang w:eastAsia="pl-PL"/>
        </w:rPr>
        <w:t>obywatela państwa członkowskiego Unii Europejskiej,</w:t>
      </w:r>
    </w:p>
    <w:p w14:paraId="255D8666" w14:textId="77777777" w:rsidR="00330D8D" w:rsidRPr="008A3E1B" w:rsidRDefault="00330D8D" w:rsidP="005D14E8">
      <w:pPr>
        <w:numPr>
          <w:ilvl w:val="4"/>
          <w:numId w:val="28"/>
        </w:numPr>
        <w:tabs>
          <w:tab w:val="left" w:pos="851"/>
        </w:tabs>
        <w:spacing w:after="0" w:line="269" w:lineRule="auto"/>
        <w:ind w:left="851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A3E1B">
        <w:rPr>
          <w:rFonts w:ascii="Arial" w:eastAsia="Times New Roman" w:hAnsi="Arial" w:cs="Arial"/>
          <w:sz w:val="14"/>
          <w:szCs w:val="14"/>
          <w:lang w:eastAsia="pl-PL"/>
        </w:rPr>
        <w:t>obywatela państwa członkowskiego Europejskiego Porozumienia o Wolnym Handlu (EFTA) - strony umowy o Europejskim Obszarze Gospodarczym, tj. Republika Islandii, Księstwo Liechtensteinu, Królestwo Norwegii,</w:t>
      </w:r>
    </w:p>
    <w:p w14:paraId="0FF9BA58" w14:textId="77777777" w:rsidR="00330D8D" w:rsidRPr="008A3E1B" w:rsidRDefault="00330D8D" w:rsidP="005D14E8">
      <w:pPr>
        <w:numPr>
          <w:ilvl w:val="4"/>
          <w:numId w:val="28"/>
        </w:numPr>
        <w:tabs>
          <w:tab w:val="left" w:pos="851"/>
        </w:tabs>
        <w:spacing w:after="0" w:line="269" w:lineRule="auto"/>
        <w:ind w:left="851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A3E1B">
        <w:rPr>
          <w:rFonts w:ascii="Arial" w:eastAsia="Times New Roman" w:hAnsi="Arial" w:cs="Arial"/>
          <w:sz w:val="14"/>
          <w:szCs w:val="14"/>
          <w:lang w:eastAsia="pl-PL"/>
        </w:rPr>
        <w:t xml:space="preserve">obywatela Konfederacji Szwajcarskiej; </w:t>
      </w:r>
    </w:p>
    <w:p w14:paraId="7A6E79C9" w14:textId="77777777" w:rsidR="00330D8D" w:rsidRPr="008A3E1B" w:rsidRDefault="00330D8D" w:rsidP="005D14E8">
      <w:pPr>
        <w:numPr>
          <w:ilvl w:val="0"/>
          <w:numId w:val="29"/>
        </w:numPr>
        <w:spacing w:after="0" w:line="269" w:lineRule="auto"/>
        <w:ind w:left="568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A3E1B">
        <w:rPr>
          <w:rFonts w:ascii="Arial" w:eastAsia="Times New Roman" w:hAnsi="Arial" w:cs="Arial"/>
          <w:sz w:val="14"/>
          <w:szCs w:val="14"/>
          <w:lang w:eastAsia="pl-PL"/>
        </w:rPr>
        <w:t>kartę pobytu dla obywateli innych państw, niż mowa powyżej.</w:t>
      </w:r>
    </w:p>
    <w:p w14:paraId="2BF13EBD" w14:textId="69A7E163" w:rsidR="00F86F3E" w:rsidRPr="00F86F3E" w:rsidRDefault="00F86F3E" w:rsidP="00726594">
      <w:pPr>
        <w:numPr>
          <w:ilvl w:val="0"/>
          <w:numId w:val="3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Jeżeli do kredytu przystępuje dwóch lub więcej </w:t>
      </w:r>
      <w:r w:rsidR="00F62D58">
        <w:rPr>
          <w:rFonts w:ascii="Arial" w:eastAsia="Arial" w:hAnsi="Arial" w:cs="Arial"/>
          <w:color w:val="000000"/>
          <w:sz w:val="14"/>
          <w:lang w:eastAsia="pl-PL"/>
        </w:rPr>
        <w:t>Wnioskodawców</w:t>
      </w:r>
      <w:r w:rsidR="00330D8D">
        <w:rPr>
          <w:rFonts w:ascii="Arial" w:eastAsia="Arial" w:hAnsi="Arial" w:cs="Arial"/>
          <w:color w:val="000000"/>
          <w:sz w:val="14"/>
          <w:lang w:eastAsia="pl-PL"/>
        </w:rPr>
        <w:t>,</w:t>
      </w: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 od każdego z nich wymagane jest przedstawienie dokumentów potwierdzających tożsamość. </w:t>
      </w:r>
    </w:p>
    <w:p w14:paraId="6100B44C" w14:textId="77777777" w:rsidR="00F86F3E" w:rsidRPr="00F86F3E" w:rsidRDefault="00F86F3E" w:rsidP="00726594">
      <w:pPr>
        <w:numPr>
          <w:ilvl w:val="0"/>
          <w:numId w:val="3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Dokumenty tożsamości, o których mowa w ust. 6 muszą zawierać zdjęcie Wnioskodawcy. </w:t>
      </w:r>
    </w:p>
    <w:p w14:paraId="7311A711" w14:textId="77777777" w:rsidR="00F86F3E" w:rsidRPr="00F86F3E" w:rsidRDefault="00F86F3E" w:rsidP="00726594">
      <w:pPr>
        <w:numPr>
          <w:ilvl w:val="0"/>
          <w:numId w:val="3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Wnioskodawca zobowiązany jest przedstawić dodatkowe dokumenty w przypadku: </w:t>
      </w:r>
    </w:p>
    <w:p w14:paraId="074320C1" w14:textId="77777777" w:rsidR="00F86F3E" w:rsidRPr="00F86F3E" w:rsidRDefault="00F86F3E" w:rsidP="00726594">
      <w:pPr>
        <w:numPr>
          <w:ilvl w:val="1"/>
          <w:numId w:val="3"/>
        </w:numPr>
        <w:spacing w:after="5" w:line="268" w:lineRule="auto"/>
        <w:ind w:hanging="286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>rozdzielności majątkowej – prawomocne orzeczenie sądu lub akt notarialny ustanowienia między małżonkami rozdzielności majątkowej</w:t>
      </w:r>
      <w:r w:rsidR="00D51783">
        <w:rPr>
          <w:rFonts w:ascii="Arial" w:eastAsia="Arial" w:hAnsi="Arial" w:cs="Arial"/>
          <w:color w:val="000000"/>
          <w:sz w:val="14"/>
          <w:lang w:eastAsia="pl-PL"/>
        </w:rPr>
        <w:t>;</w:t>
      </w: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354C3D0B" w14:textId="77777777" w:rsidR="00F86F3E" w:rsidRPr="00F86F3E" w:rsidRDefault="00F86F3E" w:rsidP="00726594">
      <w:pPr>
        <w:numPr>
          <w:ilvl w:val="1"/>
          <w:numId w:val="3"/>
        </w:numPr>
        <w:spacing w:after="5" w:line="268" w:lineRule="auto"/>
        <w:ind w:hanging="286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rozwodu i separacji – prawomocny wyrok sądu stwierdzający rozwód lub separację. </w:t>
      </w:r>
    </w:p>
    <w:p w14:paraId="48CE99ED" w14:textId="7B492E73" w:rsidR="00F86F3E" w:rsidRPr="00F86F3E" w:rsidRDefault="00F86F3E" w:rsidP="00283307">
      <w:pPr>
        <w:numPr>
          <w:ilvl w:val="0"/>
          <w:numId w:val="3"/>
        </w:numPr>
        <w:spacing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Weryfikacji Poręczyciela dokonuje się w sposób analogiczny, jak w przypadku </w:t>
      </w:r>
      <w:r w:rsidR="00C57CA0">
        <w:rPr>
          <w:rFonts w:ascii="Arial" w:eastAsia="Arial" w:hAnsi="Arial" w:cs="Arial"/>
          <w:color w:val="000000"/>
          <w:sz w:val="14"/>
          <w:lang w:eastAsia="pl-PL"/>
        </w:rPr>
        <w:t>Wnioskodawcy</w:t>
      </w: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. </w:t>
      </w:r>
    </w:p>
    <w:p w14:paraId="38F3E527" w14:textId="77777777" w:rsidR="00F86F3E" w:rsidRPr="00F86F3E" w:rsidRDefault="00F86F3E" w:rsidP="00726594">
      <w:pPr>
        <w:spacing w:after="126" w:line="256" w:lineRule="auto"/>
        <w:ind w:left="10" w:hanging="10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b/>
          <w:color w:val="000000"/>
          <w:sz w:val="14"/>
          <w:lang w:eastAsia="pl-PL"/>
        </w:rPr>
        <w:t xml:space="preserve">Rozdział 4. Wniosek kredytowy </w:t>
      </w:r>
    </w:p>
    <w:p w14:paraId="7FAACAA7" w14:textId="77777777" w:rsidR="00F86F3E" w:rsidRPr="00E8236F" w:rsidRDefault="00F86F3E" w:rsidP="003C0B15">
      <w:pPr>
        <w:spacing w:after="120" w:line="257" w:lineRule="auto"/>
        <w:ind w:left="11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eastAsia="Arial" w:hAnsi="Arial" w:cs="Arial"/>
          <w:b/>
          <w:color w:val="000000"/>
          <w:sz w:val="14"/>
          <w:lang w:eastAsia="pl-PL"/>
        </w:rPr>
        <w:t xml:space="preserve">§ 8. </w:t>
      </w:r>
    </w:p>
    <w:p w14:paraId="562D5F6E" w14:textId="085A5B11" w:rsidR="00F86F3E" w:rsidRPr="00E8236F" w:rsidRDefault="00F86F3E" w:rsidP="00726594">
      <w:pPr>
        <w:numPr>
          <w:ilvl w:val="0"/>
          <w:numId w:val="4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eastAsia="Arial" w:hAnsi="Arial" w:cs="Arial"/>
          <w:color w:val="000000"/>
          <w:sz w:val="14"/>
          <w:lang w:eastAsia="pl-PL"/>
        </w:rPr>
        <w:t>Bank udziela kredytu na podstawie złożonego przez Wnioskodawcę</w:t>
      </w:r>
      <w:r w:rsidR="00D1361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bookmarkStart w:id="10" w:name="_Hlk81820864"/>
      <w:r w:rsidR="00D1361D">
        <w:rPr>
          <w:rFonts w:ascii="Arial" w:eastAsia="Arial" w:hAnsi="Arial" w:cs="Arial"/>
          <w:color w:val="000000"/>
          <w:sz w:val="14"/>
          <w:lang w:eastAsia="pl-PL"/>
        </w:rPr>
        <w:t>pisemnego</w:t>
      </w:r>
      <w:bookmarkEnd w:id="10"/>
      <w:r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 wniosku o udzielenie kredytu</w:t>
      </w:r>
      <w:r w:rsidR="00330D8D">
        <w:rPr>
          <w:rFonts w:ascii="Arial" w:eastAsia="Arial" w:hAnsi="Arial" w:cs="Arial"/>
          <w:color w:val="000000"/>
          <w:sz w:val="14"/>
          <w:lang w:eastAsia="pl-PL"/>
        </w:rPr>
        <w:t>,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 wraz z dokumentami wymaganymi przez Bank</w:t>
      </w:r>
      <w:r w:rsidR="00D1361D">
        <w:rPr>
          <w:rFonts w:ascii="Arial" w:eastAsia="Arial" w:hAnsi="Arial" w:cs="Arial"/>
          <w:color w:val="000000"/>
          <w:sz w:val="14"/>
          <w:lang w:eastAsia="pl-PL"/>
        </w:rPr>
        <w:t>,</w:t>
      </w:r>
      <w:r w:rsidR="00D1361D" w:rsidRPr="00D1361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D1361D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potwierdzającymi </w:t>
      </w:r>
      <w:r w:rsidR="00D1361D">
        <w:rPr>
          <w:rFonts w:ascii="Arial" w:eastAsia="Arial" w:hAnsi="Arial" w:cs="Arial"/>
          <w:color w:val="000000"/>
          <w:sz w:val="14"/>
          <w:lang w:eastAsia="pl-PL"/>
        </w:rPr>
        <w:t xml:space="preserve">m. in. </w:t>
      </w:r>
      <w:r w:rsidR="00D1361D" w:rsidRPr="00F86F3E">
        <w:rPr>
          <w:rFonts w:ascii="Arial" w:eastAsia="Arial" w:hAnsi="Arial" w:cs="Arial"/>
          <w:color w:val="000000"/>
          <w:sz w:val="14"/>
          <w:lang w:eastAsia="pl-PL"/>
        </w:rPr>
        <w:t>źródło i wysokość osiąganych dochodów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. </w:t>
      </w:r>
    </w:p>
    <w:p w14:paraId="25B2D50E" w14:textId="77777777" w:rsidR="003C3A56" w:rsidRPr="00E8236F" w:rsidRDefault="003C3A56" w:rsidP="00726594">
      <w:pPr>
        <w:numPr>
          <w:ilvl w:val="0"/>
          <w:numId w:val="4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Bank rozpatruje wniosek kredytowy i podejmuje decyzję kredytową w sprawie udzielenia kredytu w 21 dniu kalendarzowym od daty złożenia wniosku kredytowego, przy czym Wnioskodawca może wyrazić zgodę we wniosku kredytowym o przekazanie decyzji kredytowej przed tym terminem. </w:t>
      </w:r>
    </w:p>
    <w:p w14:paraId="58A4489C" w14:textId="77777777" w:rsidR="003C3A56" w:rsidRPr="00E8236F" w:rsidRDefault="003C3A56" w:rsidP="00726594">
      <w:pPr>
        <w:numPr>
          <w:ilvl w:val="0"/>
          <w:numId w:val="4"/>
        </w:numPr>
        <w:spacing w:after="5" w:line="268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8236F">
        <w:rPr>
          <w:rFonts w:ascii="Arial" w:eastAsia="Arial" w:hAnsi="Arial" w:cs="Arial"/>
          <w:color w:val="000000"/>
          <w:sz w:val="14"/>
          <w:lang w:eastAsia="pl-PL"/>
        </w:rPr>
        <w:t>Decyzja kredytowa stanowi ofertę w rozumieniu art. 66 § 1</w:t>
      </w:r>
      <w:r w:rsidR="00743463">
        <w:rPr>
          <w:rFonts w:ascii="Arial" w:eastAsia="Arial" w:hAnsi="Arial" w:cs="Arial"/>
          <w:color w:val="000000"/>
          <w:sz w:val="14"/>
          <w:lang w:eastAsia="pl-PL"/>
        </w:rPr>
        <w:t xml:space="preserve"> ustawy z dnia 23 kwietnia 1964</w:t>
      </w:r>
      <w:r w:rsidRPr="00E8236F">
        <w:rPr>
          <w:rFonts w:ascii="Arial" w:eastAsia="Arial" w:hAnsi="Arial" w:cs="Arial"/>
          <w:color w:val="000000"/>
          <w:sz w:val="14"/>
          <w:lang w:eastAsia="pl-PL"/>
        </w:rPr>
        <w:t>r. – Kodeks cywilny.</w:t>
      </w:r>
    </w:p>
    <w:p w14:paraId="3182704D" w14:textId="77777777" w:rsidR="007975F9" w:rsidRDefault="007975F9" w:rsidP="00726594">
      <w:pPr>
        <w:spacing w:after="0" w:line="269" w:lineRule="auto"/>
        <w:jc w:val="both"/>
        <w:rPr>
          <w:rFonts w:ascii="Calibri" w:hAnsi="Calibri" w:cs="Arial"/>
          <w:sz w:val="18"/>
          <w:szCs w:val="18"/>
        </w:rPr>
      </w:pPr>
      <w:r w:rsidRPr="00DE7E54">
        <w:rPr>
          <w:rFonts w:ascii="Calibri" w:hAnsi="Calibri" w:cs="Arial"/>
          <w:sz w:val="14"/>
          <w:szCs w:val="14"/>
        </w:rPr>
        <w:t>4.</w:t>
      </w:r>
      <w:r>
        <w:rPr>
          <w:rFonts w:ascii="Calibri" w:hAnsi="Calibri" w:cs="Arial"/>
          <w:sz w:val="18"/>
          <w:szCs w:val="18"/>
        </w:rPr>
        <w:t xml:space="preserve"> </w:t>
      </w:r>
      <w:r w:rsidR="008941E8">
        <w:rPr>
          <w:rFonts w:ascii="Calibri" w:hAnsi="Calibri" w:cs="Arial"/>
          <w:sz w:val="18"/>
          <w:szCs w:val="18"/>
        </w:rPr>
        <w:t xml:space="preserve">   </w:t>
      </w:r>
      <w:r w:rsidRPr="008941E8">
        <w:rPr>
          <w:rFonts w:ascii="Arial" w:hAnsi="Arial" w:cs="Arial"/>
          <w:sz w:val="14"/>
          <w:szCs w:val="14"/>
        </w:rPr>
        <w:t>Rozpatrzeniu podlegają wyłącznie wnioski kompletne, tj. zawierające wszystkie wymagane załączniki.</w:t>
      </w:r>
    </w:p>
    <w:p w14:paraId="1EE71C6A" w14:textId="103BC439" w:rsidR="006D7E84" w:rsidRPr="00E8236F" w:rsidRDefault="004C7F2C" w:rsidP="00D71A04">
      <w:p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color w:val="000000"/>
          <w:sz w:val="14"/>
          <w:lang w:eastAsia="pl-PL"/>
        </w:rPr>
        <w:t xml:space="preserve">5.   </w:t>
      </w:r>
      <w:r w:rsidR="00F86F3E" w:rsidRPr="00E8236F">
        <w:rPr>
          <w:rFonts w:ascii="Arial" w:eastAsia="Arial" w:hAnsi="Arial" w:cs="Arial"/>
          <w:color w:val="000000"/>
          <w:sz w:val="14"/>
          <w:lang w:eastAsia="pl-PL"/>
        </w:rPr>
        <w:t>W przypadku podjęcia decyzji o nieudzieleniu kredytu</w:t>
      </w:r>
      <w:r w:rsidR="006D7E84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 lub odrzuceniu wniosku </w:t>
      </w:r>
      <w:r w:rsidR="00C34053">
        <w:rPr>
          <w:rFonts w:ascii="Arial" w:eastAsia="Arial" w:hAnsi="Arial" w:cs="Arial"/>
          <w:color w:val="000000"/>
          <w:sz w:val="14"/>
          <w:lang w:eastAsia="pl-PL"/>
        </w:rPr>
        <w:t>kredytowego</w:t>
      </w:r>
      <w:r w:rsidR="006D7E84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, </w:t>
      </w:r>
      <w:r w:rsidR="00F86F3E" w:rsidRPr="00E8236F">
        <w:rPr>
          <w:rFonts w:ascii="Arial" w:eastAsia="Arial" w:hAnsi="Arial" w:cs="Arial"/>
          <w:color w:val="000000"/>
          <w:sz w:val="14"/>
          <w:lang w:eastAsia="pl-PL"/>
        </w:rPr>
        <w:t>Bank zwr</w:t>
      </w:r>
      <w:r w:rsidR="00D14140">
        <w:rPr>
          <w:rFonts w:ascii="Arial" w:eastAsia="Arial" w:hAnsi="Arial" w:cs="Arial"/>
          <w:color w:val="000000"/>
          <w:sz w:val="14"/>
          <w:lang w:eastAsia="pl-PL"/>
        </w:rPr>
        <w:t xml:space="preserve">aca </w:t>
      </w:r>
      <w:r w:rsidR="00F86F3E" w:rsidRPr="00E8236F">
        <w:rPr>
          <w:rFonts w:ascii="Arial" w:eastAsia="Arial" w:hAnsi="Arial" w:cs="Arial"/>
          <w:color w:val="000000"/>
          <w:sz w:val="14"/>
          <w:lang w:eastAsia="pl-PL"/>
        </w:rPr>
        <w:t>or</w:t>
      </w:r>
      <w:r w:rsidR="006D7E84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yginały dokumentów stanowiących </w:t>
      </w:r>
      <w:r w:rsidR="00F86F3E" w:rsidRPr="00E8236F">
        <w:rPr>
          <w:rFonts w:ascii="Arial" w:eastAsia="Arial" w:hAnsi="Arial" w:cs="Arial"/>
          <w:color w:val="000000"/>
          <w:sz w:val="14"/>
          <w:lang w:eastAsia="pl-PL"/>
        </w:rPr>
        <w:t>załączniki do wniosku do rąk własnych Wnioskodawcy lub od</w:t>
      </w:r>
      <w:r w:rsidR="00D14140">
        <w:rPr>
          <w:rFonts w:ascii="Arial" w:eastAsia="Arial" w:hAnsi="Arial" w:cs="Arial"/>
          <w:color w:val="000000"/>
          <w:sz w:val="14"/>
          <w:lang w:eastAsia="pl-PL"/>
        </w:rPr>
        <w:t>syła</w:t>
      </w:r>
      <w:r w:rsidR="00F86F3E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 listem poleconym na </w:t>
      </w:r>
      <w:r w:rsidR="00D14140">
        <w:rPr>
          <w:rFonts w:ascii="Arial" w:eastAsia="Arial" w:hAnsi="Arial" w:cs="Arial"/>
          <w:color w:val="000000"/>
          <w:sz w:val="14"/>
          <w:lang w:eastAsia="pl-PL"/>
        </w:rPr>
        <w:t xml:space="preserve">jego </w:t>
      </w:r>
      <w:r w:rsidR="00F86F3E" w:rsidRPr="00E8236F">
        <w:rPr>
          <w:rFonts w:ascii="Arial" w:eastAsia="Arial" w:hAnsi="Arial" w:cs="Arial"/>
          <w:color w:val="000000"/>
          <w:sz w:val="14"/>
          <w:lang w:eastAsia="pl-PL"/>
        </w:rPr>
        <w:t>adres</w:t>
      </w:r>
      <w:r w:rsidR="006D7E84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. Na wniosek Wnioskodawcy, </w:t>
      </w:r>
      <w:r w:rsidR="00F86F3E" w:rsidRPr="00E8236F">
        <w:rPr>
          <w:rFonts w:ascii="Arial" w:eastAsia="Arial" w:hAnsi="Arial" w:cs="Arial"/>
          <w:color w:val="000000"/>
          <w:sz w:val="14"/>
          <w:lang w:eastAsia="pl-PL"/>
        </w:rPr>
        <w:t>Bank może wydać pisemne zaświadczenie o</w:t>
      </w:r>
      <w:r w:rsidR="002B7433">
        <w:rPr>
          <w:rFonts w:ascii="Arial" w:eastAsia="Arial" w:hAnsi="Arial" w:cs="Arial"/>
          <w:color w:val="000000"/>
          <w:sz w:val="14"/>
          <w:lang w:eastAsia="pl-PL"/>
        </w:rPr>
        <w:t> </w:t>
      </w:r>
      <w:r w:rsidR="00F86F3E" w:rsidRPr="00E8236F">
        <w:rPr>
          <w:rFonts w:ascii="Arial" w:eastAsia="Arial" w:hAnsi="Arial" w:cs="Arial"/>
          <w:color w:val="000000"/>
          <w:sz w:val="14"/>
          <w:lang w:eastAsia="pl-PL"/>
        </w:rPr>
        <w:t>odmowie udzielenia kredytu. Oryginał wniosku kredyt</w:t>
      </w:r>
      <w:r w:rsidR="00C34053">
        <w:rPr>
          <w:rFonts w:ascii="Arial" w:eastAsia="Arial" w:hAnsi="Arial" w:cs="Arial"/>
          <w:color w:val="000000"/>
          <w:sz w:val="14"/>
          <w:lang w:eastAsia="pl-PL"/>
        </w:rPr>
        <w:t>owego</w:t>
      </w:r>
      <w:r w:rsidR="00F86F3E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 oraz kopie dokumentów stanowiących załączniki do wniosku pozostają w aktach Banku. </w:t>
      </w:r>
    </w:p>
    <w:p w14:paraId="2339DCF6" w14:textId="77777777" w:rsidR="006D7E84" w:rsidRPr="00E8236F" w:rsidRDefault="00C640C3" w:rsidP="00726594">
      <w:pPr>
        <w:spacing w:after="5" w:line="268" w:lineRule="auto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color w:val="000000"/>
          <w:sz w:val="14"/>
          <w:lang w:eastAsia="pl-PL"/>
        </w:rPr>
        <w:t xml:space="preserve">6.    </w:t>
      </w:r>
      <w:r w:rsidR="006D7E84" w:rsidRPr="00E8236F">
        <w:rPr>
          <w:rFonts w:ascii="Arial" w:eastAsia="Arial" w:hAnsi="Arial" w:cs="Arial"/>
          <w:color w:val="000000"/>
          <w:sz w:val="14"/>
          <w:lang w:eastAsia="pl-PL"/>
        </w:rPr>
        <w:t xml:space="preserve">Bank niezwłocznie informuje Wnioskodawcę o odmowie udzielenia kredytu w związku z negatywną oceną zdolności kredytowej. </w:t>
      </w:r>
    </w:p>
    <w:p w14:paraId="61887A93" w14:textId="77777777" w:rsidR="006068AF" w:rsidRDefault="00C640C3" w:rsidP="006068AF">
      <w:p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color w:val="000000"/>
          <w:sz w:val="14"/>
          <w:lang w:eastAsia="pl-PL"/>
        </w:rPr>
        <w:t xml:space="preserve">7. </w:t>
      </w:r>
      <w:r w:rsidR="0069785F">
        <w:rPr>
          <w:rFonts w:ascii="Arial" w:eastAsia="Arial" w:hAnsi="Arial" w:cs="Arial"/>
          <w:color w:val="000000"/>
          <w:sz w:val="14"/>
          <w:lang w:eastAsia="pl-PL"/>
        </w:rPr>
        <w:t xml:space="preserve">  </w:t>
      </w:r>
      <w:r w:rsidR="006D7E84" w:rsidRPr="00E8236F">
        <w:rPr>
          <w:rFonts w:ascii="Arial" w:eastAsia="Arial" w:hAnsi="Arial" w:cs="Arial"/>
          <w:color w:val="000000"/>
          <w:sz w:val="14"/>
          <w:lang w:eastAsia="pl-PL"/>
        </w:rPr>
        <w:t>Bank wydaje pisemne zawiadomienie o odmownej decyzji udzielenia kredytu podjętej na podstawie informacji zawartych w bazie danych lub zbiorze danych Banku.</w:t>
      </w:r>
    </w:p>
    <w:p w14:paraId="2D18CD74" w14:textId="6C72B40A" w:rsidR="006068AF" w:rsidRPr="00511E81" w:rsidRDefault="006068AF" w:rsidP="006068AF">
      <w:pPr>
        <w:spacing w:after="5" w:line="269" w:lineRule="auto"/>
        <w:ind w:left="284" w:hanging="284"/>
        <w:jc w:val="both"/>
        <w:rPr>
          <w:rFonts w:ascii="Arial" w:eastAsia="Arial" w:hAnsi="Arial" w:cs="Arial"/>
          <w:sz w:val="14"/>
          <w:szCs w:val="14"/>
          <w:lang w:eastAsia="pl-PL"/>
        </w:rPr>
      </w:pPr>
      <w:r w:rsidRPr="006068AF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8.    </w:t>
      </w:r>
      <w:r w:rsidR="00F86F3E" w:rsidRPr="006068AF">
        <w:rPr>
          <w:rFonts w:ascii="Arial" w:eastAsia="Arial" w:hAnsi="Arial" w:cs="Arial"/>
          <w:sz w:val="14"/>
          <w:szCs w:val="14"/>
          <w:lang w:eastAsia="pl-PL"/>
        </w:rPr>
        <w:t xml:space="preserve">Wnioskodawca jest zobowiązany dołączyć do wniosku, o którym mowa w ust. 1, aktualny operat szacunkowy sporządzony przez </w:t>
      </w:r>
      <w:r w:rsidR="001476F7" w:rsidRPr="006068AF">
        <w:rPr>
          <w:rFonts w:ascii="Arial" w:eastAsia="Arial" w:hAnsi="Arial" w:cs="Arial"/>
          <w:sz w:val="14"/>
          <w:szCs w:val="14"/>
          <w:lang w:eastAsia="pl-PL"/>
        </w:rPr>
        <w:t xml:space="preserve">rzeczoznawcę </w:t>
      </w:r>
      <w:r w:rsidR="001476F7" w:rsidRPr="00511E81">
        <w:rPr>
          <w:rFonts w:ascii="Arial" w:eastAsia="Arial" w:hAnsi="Arial" w:cs="Arial"/>
          <w:sz w:val="14"/>
          <w:szCs w:val="14"/>
          <w:lang w:eastAsia="pl-PL"/>
        </w:rPr>
        <w:t>majątkowego</w:t>
      </w:r>
      <w:r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 z</w:t>
      </w:r>
      <w:r w:rsidR="00511E81">
        <w:rPr>
          <w:rFonts w:ascii="Arial" w:eastAsia="Times New Roman" w:hAnsi="Arial" w:cs="Arial"/>
          <w:sz w:val="14"/>
          <w:szCs w:val="14"/>
          <w:lang w:eastAsia="pl-PL"/>
        </w:rPr>
        <w:t> </w:t>
      </w:r>
      <w:r w:rsidRPr="00511E81">
        <w:rPr>
          <w:rFonts w:ascii="Arial" w:eastAsia="Times New Roman" w:hAnsi="Arial" w:cs="Arial"/>
          <w:sz w:val="14"/>
          <w:szCs w:val="14"/>
          <w:lang w:eastAsia="pl-PL"/>
        </w:rPr>
        <w:t>listy Banku</w:t>
      </w:r>
      <w:r w:rsidR="001476F7" w:rsidRPr="00511E81">
        <w:rPr>
          <w:rFonts w:ascii="Arial" w:eastAsia="Arial" w:hAnsi="Arial" w:cs="Arial"/>
          <w:sz w:val="14"/>
          <w:szCs w:val="14"/>
          <w:lang w:eastAsia="pl-PL"/>
        </w:rPr>
        <w:t>,</w:t>
      </w:r>
      <w:r w:rsidR="00F86F3E" w:rsidRPr="00511E81">
        <w:rPr>
          <w:rFonts w:ascii="Arial" w:eastAsia="Arial" w:hAnsi="Arial" w:cs="Arial"/>
          <w:sz w:val="14"/>
          <w:szCs w:val="14"/>
          <w:lang w:eastAsia="pl-PL"/>
        </w:rPr>
        <w:t xml:space="preserve"> określający wartość rynkową nieruchomości </w:t>
      </w:r>
      <w:r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(bieżącą i docelową o ile dotyczy) </w:t>
      </w:r>
      <w:r w:rsidR="00F86F3E" w:rsidRPr="00511E81">
        <w:rPr>
          <w:rFonts w:ascii="Arial" w:eastAsia="Arial" w:hAnsi="Arial" w:cs="Arial"/>
          <w:sz w:val="14"/>
          <w:szCs w:val="14"/>
          <w:lang w:eastAsia="pl-PL"/>
        </w:rPr>
        <w:t xml:space="preserve">dla potrzeb zabezpieczenia kredytu, tj. operat </w:t>
      </w:r>
      <w:r w:rsidR="00CE19BB" w:rsidRPr="00511E81">
        <w:rPr>
          <w:rFonts w:ascii="Arial" w:eastAsia="Arial" w:hAnsi="Arial" w:cs="Arial"/>
          <w:sz w:val="14"/>
          <w:szCs w:val="14"/>
          <w:lang w:eastAsia="pl-PL"/>
        </w:rPr>
        <w:t>sporządzony nie</w:t>
      </w:r>
      <w:r w:rsidR="00BA06B5" w:rsidRPr="00511E81">
        <w:rPr>
          <w:rFonts w:ascii="Arial" w:eastAsia="Arial" w:hAnsi="Arial" w:cs="Arial"/>
          <w:sz w:val="14"/>
          <w:szCs w:val="14"/>
          <w:lang w:eastAsia="pl-PL"/>
        </w:rPr>
        <w:t xml:space="preserve"> </w:t>
      </w:r>
      <w:r w:rsidR="00F86F3E" w:rsidRPr="00511E81">
        <w:rPr>
          <w:rFonts w:ascii="Arial" w:eastAsia="Arial" w:hAnsi="Arial" w:cs="Arial"/>
          <w:sz w:val="14"/>
          <w:szCs w:val="14"/>
          <w:lang w:eastAsia="pl-PL"/>
        </w:rPr>
        <w:t xml:space="preserve">wcześniej niż </w:t>
      </w:r>
      <w:r w:rsidR="00D65775" w:rsidRPr="00511E81">
        <w:rPr>
          <w:rFonts w:ascii="Arial" w:eastAsia="Arial" w:hAnsi="Arial" w:cs="Arial"/>
          <w:sz w:val="14"/>
          <w:szCs w:val="14"/>
          <w:lang w:eastAsia="pl-PL"/>
        </w:rPr>
        <w:t>12</w:t>
      </w:r>
      <w:r w:rsidR="00F86F3E" w:rsidRPr="00511E81">
        <w:rPr>
          <w:rFonts w:ascii="Arial" w:eastAsia="Arial" w:hAnsi="Arial" w:cs="Arial"/>
          <w:sz w:val="14"/>
          <w:szCs w:val="14"/>
          <w:lang w:eastAsia="pl-PL"/>
        </w:rPr>
        <w:t xml:space="preserve"> miesięcy wstecz od dnia złożenia wniosku, w celu wstępnego ustalenia, czy w tej części wniosek ten </w:t>
      </w:r>
      <w:r w:rsidR="00CE19BB" w:rsidRPr="00511E81">
        <w:rPr>
          <w:rFonts w:ascii="Arial" w:eastAsia="Arial" w:hAnsi="Arial" w:cs="Arial"/>
          <w:sz w:val="14"/>
          <w:szCs w:val="14"/>
          <w:lang w:eastAsia="pl-PL"/>
        </w:rPr>
        <w:t>może zostać zaakceptowany</w:t>
      </w:r>
      <w:r w:rsidR="00BA06B5" w:rsidRPr="00511E81">
        <w:rPr>
          <w:rFonts w:ascii="Arial" w:eastAsia="Arial" w:hAnsi="Arial" w:cs="Arial"/>
          <w:sz w:val="14"/>
          <w:szCs w:val="14"/>
          <w:lang w:eastAsia="pl-PL"/>
        </w:rPr>
        <w:t xml:space="preserve"> </w:t>
      </w:r>
      <w:r w:rsidR="00F86F3E" w:rsidRPr="00511E81">
        <w:rPr>
          <w:rFonts w:ascii="Arial" w:eastAsia="Arial" w:hAnsi="Arial" w:cs="Arial"/>
          <w:sz w:val="14"/>
          <w:szCs w:val="14"/>
          <w:lang w:eastAsia="pl-PL"/>
        </w:rPr>
        <w:t>przez Bank.</w:t>
      </w:r>
    </w:p>
    <w:p w14:paraId="722D265E" w14:textId="53DB0AFF" w:rsidR="006068AF" w:rsidRPr="00511E81" w:rsidRDefault="006068AF" w:rsidP="006068AF">
      <w:pPr>
        <w:spacing w:after="0"/>
        <w:ind w:left="306" w:hanging="249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9.  Bank może zrezygnować z wymogu dołączenia przez Wnioskodawcę operatu szacunkowego</w:t>
      </w:r>
    </w:p>
    <w:p w14:paraId="4925E387" w14:textId="77777777" w:rsidR="006068AF" w:rsidRPr="00511E81" w:rsidRDefault="006068AF" w:rsidP="00D71A04">
      <w:pPr>
        <w:numPr>
          <w:ilvl w:val="0"/>
          <w:numId w:val="36"/>
        </w:numPr>
        <w:spacing w:after="0" w:line="269" w:lineRule="auto"/>
        <w:ind w:left="658" w:hanging="336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w przypadku nabywania nieruchomości, budowanej przez dewelopera lub spółdzielnię mieszkaniową, pod warunkiem zawarcia w umowie pomiędzy Wnioskodawcą a deweloperem/spółdzielnią dokładnego opisu kredytowanej nieruchomości oraz dołączenia harmonogramu wpłat z tytułu tej umowy(dotyczy również celu dodatkowego na wykończenie lokalu mieszkalnego/domu jednorodzinnego na rynku pierwotnym);</w:t>
      </w:r>
    </w:p>
    <w:p w14:paraId="4D9683CA" w14:textId="0908C9F8" w:rsidR="006068AF" w:rsidRPr="00511E81" w:rsidRDefault="006068AF" w:rsidP="00D71A04">
      <w:pPr>
        <w:numPr>
          <w:ilvl w:val="0"/>
          <w:numId w:val="36"/>
        </w:numPr>
        <w:spacing w:after="0" w:line="269" w:lineRule="auto"/>
        <w:ind w:left="658" w:hanging="336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w przypadku nabywania lokalu mieszkalnego od gminy, gdzie wszelkie informacje zawarte są w dokumencie potwierdzającym prawo do nabycia lokalu przez Wnioskodawcę, gdy wartość kredytu nie przekracza 250 000 PLN; </w:t>
      </w:r>
      <w:bookmarkStart w:id="11" w:name="_Hlk129157344"/>
    </w:p>
    <w:bookmarkEnd w:id="11"/>
    <w:p w14:paraId="6E1A8DD6" w14:textId="3138D47C" w:rsidR="00AD2BDB" w:rsidRPr="00511E81" w:rsidRDefault="006068AF" w:rsidP="00D71A04">
      <w:pPr>
        <w:numPr>
          <w:ilvl w:val="0"/>
          <w:numId w:val="36"/>
        </w:numPr>
        <w:spacing w:after="0" w:line="269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w przypadku kredytu przeznaczonego na zakup nieruchomości na rynku wtórnym lub kredytu na remont kiedy zakres prac nie wymaga zezwoleń organów administracyjnych i zmiany projektu - zabezpieczonego na typowej nieruchomości mieszkalnej, </w:t>
      </w:r>
      <w:bookmarkStart w:id="12" w:name="_Hlk69974353"/>
      <w:r w:rsidRPr="00511E81">
        <w:rPr>
          <w:rFonts w:ascii="Arial" w:eastAsia="Times New Roman" w:hAnsi="Arial" w:cs="Arial"/>
          <w:sz w:val="14"/>
          <w:szCs w:val="14"/>
          <w:lang w:eastAsia="pl-PL"/>
        </w:rPr>
        <w:t>gdzie łączne</w:t>
      </w:r>
      <w:r w:rsidRPr="00511E81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  <w:r w:rsidRPr="00511E81">
        <w:rPr>
          <w:rFonts w:ascii="Arial" w:eastAsia="Times New Roman" w:hAnsi="Arial" w:cs="Arial"/>
          <w:sz w:val="14"/>
          <w:szCs w:val="14"/>
          <w:lang w:eastAsia="pl-PL"/>
        </w:rPr>
        <w:t>zaangażowanie kredytowe Banku wobec Klienta nie</w:t>
      </w:r>
      <w:r w:rsidRPr="00511E81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  <w:r w:rsidRPr="00511E81">
        <w:rPr>
          <w:rFonts w:ascii="Arial" w:eastAsia="Times New Roman" w:hAnsi="Arial" w:cs="Arial"/>
          <w:sz w:val="14"/>
          <w:szCs w:val="14"/>
          <w:lang w:eastAsia="pl-PL"/>
        </w:rPr>
        <w:t>przekracza 100 000 PLN</w:t>
      </w:r>
      <w:bookmarkEnd w:id="12"/>
      <w:r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.  </w:t>
      </w:r>
    </w:p>
    <w:p w14:paraId="7F35DEE9" w14:textId="77777777" w:rsidR="006E7A6D" w:rsidRDefault="0069785F" w:rsidP="00726594">
      <w:pPr>
        <w:spacing w:after="5" w:line="268" w:lineRule="auto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color w:val="000000"/>
          <w:sz w:val="14"/>
          <w:lang w:eastAsia="pl-PL"/>
        </w:rPr>
        <w:t>9.</w:t>
      </w:r>
      <w:r w:rsidR="00DE7E5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DF2745">
        <w:rPr>
          <w:rFonts w:ascii="Arial" w:eastAsia="Arial" w:hAnsi="Arial" w:cs="Arial"/>
          <w:color w:val="000000"/>
          <w:sz w:val="14"/>
          <w:lang w:eastAsia="pl-PL"/>
        </w:rPr>
        <w:t xml:space="preserve">   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Bank może zrezygnować z wymogu dołączenia przez Wnioskodawcę operatu szacunkowego: </w:t>
      </w:r>
    </w:p>
    <w:p w14:paraId="50B58DC6" w14:textId="69F75C77" w:rsidR="00F86F3E" w:rsidRPr="00CE19BB" w:rsidRDefault="00F86F3E" w:rsidP="005D14E8">
      <w:pPr>
        <w:pStyle w:val="Akapitzlist"/>
        <w:numPr>
          <w:ilvl w:val="0"/>
          <w:numId w:val="14"/>
        </w:numPr>
        <w:spacing w:after="5" w:line="269" w:lineRule="auto"/>
        <w:ind w:left="641" w:hanging="357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5754BD">
        <w:rPr>
          <w:rFonts w:ascii="Arial" w:eastAsia="Arial" w:hAnsi="Arial" w:cs="Arial"/>
          <w:color w:val="000000"/>
          <w:sz w:val="14"/>
          <w:lang w:eastAsia="pl-PL"/>
        </w:rPr>
        <w:t xml:space="preserve">w przypadku nabywania nieruchomości budowanej przez dewelopera lub spółdzielnię mieszkaniową – pod warunkiem zawarcia w </w:t>
      </w:r>
      <w:r w:rsidR="00C34053">
        <w:rPr>
          <w:rFonts w:ascii="Arial" w:eastAsia="Arial" w:hAnsi="Arial" w:cs="Arial"/>
          <w:color w:val="000000"/>
          <w:sz w:val="14"/>
          <w:lang w:eastAsia="pl-PL"/>
        </w:rPr>
        <w:t>u</w:t>
      </w:r>
      <w:r w:rsidRPr="00CE19BB">
        <w:rPr>
          <w:rFonts w:ascii="Arial" w:eastAsia="Arial" w:hAnsi="Arial" w:cs="Arial"/>
          <w:color w:val="000000"/>
          <w:sz w:val="14"/>
          <w:lang w:eastAsia="pl-PL"/>
        </w:rPr>
        <w:t xml:space="preserve">mowie pomiędzy Wnioskodawcą a deweloperem/spółdzielnią dokładnego opisu kredytowanej nieruchomości oraz dołączenia harmonogramu wpłat z tytułu tej umowy; </w:t>
      </w:r>
    </w:p>
    <w:p w14:paraId="600CCBF4" w14:textId="1FC557EC" w:rsidR="00F86F3E" w:rsidRPr="00F86F3E" w:rsidRDefault="00F86F3E" w:rsidP="00590E79">
      <w:pPr>
        <w:numPr>
          <w:ilvl w:val="1"/>
          <w:numId w:val="4"/>
        </w:numPr>
        <w:spacing w:after="5" w:line="269" w:lineRule="auto"/>
        <w:ind w:left="641" w:hanging="357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w przypadku nabywania lokalu mieszkalnego </w:t>
      </w:r>
      <w:r w:rsidRPr="00B60FC1">
        <w:rPr>
          <w:rFonts w:ascii="Arial" w:eastAsia="Arial" w:hAnsi="Arial" w:cs="Arial"/>
          <w:color w:val="000000"/>
          <w:sz w:val="14"/>
          <w:szCs w:val="14"/>
          <w:lang w:eastAsia="pl-PL"/>
        </w:rPr>
        <w:t>od gminy</w:t>
      </w:r>
      <w:r w:rsidR="00B60FC1" w:rsidRPr="00B60FC1">
        <w:rPr>
          <w:rFonts w:ascii="Arial" w:eastAsia="Arial" w:hAnsi="Arial" w:cs="Arial"/>
          <w:color w:val="000000"/>
          <w:sz w:val="14"/>
          <w:szCs w:val="14"/>
          <w:lang w:eastAsia="pl-PL"/>
        </w:rPr>
        <w:t>,</w:t>
      </w:r>
      <w:r w:rsidR="00B60FC1" w:rsidRPr="00B60FC1">
        <w:rPr>
          <w:rFonts w:ascii="Arial" w:hAnsi="Arial" w:cs="Arial"/>
          <w:sz w:val="14"/>
          <w:szCs w:val="14"/>
        </w:rPr>
        <w:t xml:space="preserve"> Skarbu Państwa lub zakładu pracy</w:t>
      </w:r>
      <w:r w:rsidRPr="00F86F3E">
        <w:rPr>
          <w:rFonts w:ascii="Arial" w:eastAsia="Arial" w:hAnsi="Arial" w:cs="Arial"/>
          <w:color w:val="000000"/>
          <w:sz w:val="14"/>
          <w:lang w:eastAsia="pl-PL"/>
        </w:rPr>
        <w:t>, gdzie wszelkie informacje zawarte są w dokumencie potwierdzającym prawo do nabycia lokalu przez Wnioskodawcę</w:t>
      </w:r>
      <w:r w:rsidR="00C34053">
        <w:rPr>
          <w:rFonts w:ascii="Arial" w:eastAsia="Arial" w:hAnsi="Arial" w:cs="Arial"/>
          <w:color w:val="000000"/>
          <w:sz w:val="14"/>
          <w:lang w:eastAsia="pl-PL"/>
        </w:rPr>
        <w:t xml:space="preserve"> i</w:t>
      </w:r>
      <w:r w:rsidR="00DF2745">
        <w:rPr>
          <w:rFonts w:ascii="Arial" w:eastAsia="Arial" w:hAnsi="Arial" w:cs="Arial"/>
          <w:color w:val="000000"/>
          <w:sz w:val="14"/>
          <w:lang w:eastAsia="pl-PL"/>
        </w:rPr>
        <w:t xml:space="preserve"> gdy warto</w:t>
      </w:r>
      <w:r w:rsidR="00743463">
        <w:rPr>
          <w:rFonts w:ascii="Arial" w:eastAsia="Arial" w:hAnsi="Arial" w:cs="Arial"/>
          <w:color w:val="000000"/>
          <w:sz w:val="14"/>
          <w:lang w:eastAsia="pl-PL"/>
        </w:rPr>
        <w:t xml:space="preserve">ść kredytu nie przekracza 250 </w:t>
      </w:r>
      <w:r w:rsidR="00DF2745">
        <w:rPr>
          <w:rFonts w:ascii="Arial" w:eastAsia="Arial" w:hAnsi="Arial" w:cs="Arial"/>
          <w:color w:val="000000"/>
          <w:sz w:val="14"/>
          <w:lang w:eastAsia="pl-PL"/>
        </w:rPr>
        <w:t>000 PLN</w:t>
      </w: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;  </w:t>
      </w:r>
    </w:p>
    <w:p w14:paraId="1A753CEB" w14:textId="7E7565F2" w:rsidR="00355CE1" w:rsidRPr="00B60FC1" w:rsidRDefault="00F86F3E" w:rsidP="00B60FC1">
      <w:pPr>
        <w:numPr>
          <w:ilvl w:val="1"/>
          <w:numId w:val="4"/>
        </w:numPr>
        <w:spacing w:after="5" w:line="269" w:lineRule="auto"/>
        <w:ind w:left="641" w:hanging="357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>w przyp</w:t>
      </w:r>
      <w:r w:rsidR="00CE19BB">
        <w:rPr>
          <w:rFonts w:ascii="Arial" w:eastAsia="Arial" w:hAnsi="Arial" w:cs="Arial"/>
          <w:color w:val="000000"/>
          <w:sz w:val="14"/>
          <w:lang w:eastAsia="pl-PL"/>
        </w:rPr>
        <w:t>adku kredytu w wysokości do</w:t>
      </w:r>
      <w:r w:rsidR="00BA06B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743463">
        <w:rPr>
          <w:rFonts w:ascii="Arial" w:eastAsia="Arial" w:hAnsi="Arial" w:cs="Arial"/>
          <w:color w:val="000000"/>
          <w:sz w:val="14"/>
          <w:lang w:eastAsia="pl-PL"/>
        </w:rPr>
        <w:t xml:space="preserve">100 000 </w:t>
      </w:r>
      <w:r w:rsidR="00CE19BB">
        <w:rPr>
          <w:rFonts w:ascii="Arial" w:eastAsia="Arial" w:hAnsi="Arial" w:cs="Arial"/>
          <w:color w:val="000000"/>
          <w:sz w:val="14"/>
          <w:lang w:eastAsia="pl-PL"/>
        </w:rPr>
        <w:t xml:space="preserve">PLN przeznaczonego na remont, </w:t>
      </w: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kiedy zakres prac nie wymaga zezwoleń organów administracyjnych i zmian projektu. </w:t>
      </w:r>
    </w:p>
    <w:p w14:paraId="1EAED4D2" w14:textId="77777777" w:rsidR="00F86F3E" w:rsidRPr="00F86F3E" w:rsidRDefault="00F86F3E" w:rsidP="00726594">
      <w:pPr>
        <w:spacing w:after="126" w:line="256" w:lineRule="auto"/>
        <w:ind w:left="10" w:hanging="10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b/>
          <w:color w:val="000000"/>
          <w:sz w:val="14"/>
          <w:lang w:eastAsia="pl-PL"/>
        </w:rPr>
        <w:t xml:space="preserve">Rozdział 5. Oprocentowanie, opłaty i prowizje </w:t>
      </w:r>
    </w:p>
    <w:p w14:paraId="342740C6" w14:textId="77777777" w:rsidR="00F86F3E" w:rsidRPr="00ED3BE5" w:rsidRDefault="00F86F3E" w:rsidP="003C0B15">
      <w:pPr>
        <w:spacing w:after="120" w:line="257" w:lineRule="auto"/>
        <w:ind w:left="11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ED3BE5">
        <w:rPr>
          <w:rFonts w:ascii="Arial" w:eastAsia="Arial" w:hAnsi="Arial" w:cs="Arial"/>
          <w:b/>
          <w:color w:val="000000"/>
          <w:sz w:val="14"/>
          <w:lang w:eastAsia="pl-PL"/>
        </w:rPr>
        <w:t xml:space="preserve">§ 9. </w:t>
      </w:r>
    </w:p>
    <w:p w14:paraId="60ECC684" w14:textId="77777777" w:rsidR="00F86F3E" w:rsidRPr="00ED3BE5" w:rsidRDefault="00F86F3E" w:rsidP="00C41819">
      <w:pPr>
        <w:numPr>
          <w:ilvl w:val="0"/>
          <w:numId w:val="5"/>
        </w:numPr>
        <w:spacing w:after="5" w:line="269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D3BE5">
        <w:rPr>
          <w:rFonts w:ascii="Arial" w:eastAsia="Arial" w:hAnsi="Arial" w:cs="Arial"/>
          <w:color w:val="000000"/>
          <w:sz w:val="14"/>
          <w:lang w:eastAsia="pl-PL"/>
        </w:rPr>
        <w:t xml:space="preserve">Bank nalicza odsetki od wykorzystanego kredytu przyjmując, że rok liczy 365 dni, a miesiąc rzeczywistą liczbę dni. </w:t>
      </w:r>
    </w:p>
    <w:p w14:paraId="7688A6F1" w14:textId="77777777" w:rsidR="00F86F3E" w:rsidRPr="00511E81" w:rsidRDefault="00F86F3E" w:rsidP="00C41819">
      <w:pPr>
        <w:numPr>
          <w:ilvl w:val="0"/>
          <w:numId w:val="5"/>
        </w:numPr>
        <w:spacing w:after="5" w:line="269" w:lineRule="auto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D3BE5">
        <w:rPr>
          <w:rFonts w:ascii="Arial" w:eastAsia="Arial" w:hAnsi="Arial" w:cs="Arial"/>
          <w:color w:val="000000"/>
          <w:sz w:val="14"/>
          <w:lang w:eastAsia="pl-PL"/>
        </w:rPr>
        <w:t xml:space="preserve">Odsetki są </w:t>
      </w:r>
      <w:r w:rsidRPr="00511E81">
        <w:rPr>
          <w:rFonts w:ascii="Arial" w:eastAsia="Arial" w:hAnsi="Arial" w:cs="Arial"/>
          <w:color w:val="000000"/>
          <w:sz w:val="14"/>
          <w:lang w:eastAsia="pl-PL"/>
        </w:rPr>
        <w:t xml:space="preserve">płatne razem z miesięcznymi spłatami raty kapitału kredytu, z wyłączeniem okresu karencji w spłacie kapitału, kiedy płatne są same odsetki. </w:t>
      </w:r>
    </w:p>
    <w:p w14:paraId="2F5E99FF" w14:textId="77777777" w:rsidR="00FE3E75" w:rsidRPr="00511E81" w:rsidRDefault="004E0C74" w:rsidP="00FE3E75">
      <w:pPr>
        <w:numPr>
          <w:ilvl w:val="0"/>
          <w:numId w:val="5"/>
        </w:numPr>
        <w:spacing w:after="5" w:line="269" w:lineRule="auto"/>
        <w:ind w:hanging="283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511E81">
        <w:rPr>
          <w:rFonts w:ascii="Arial" w:hAnsi="Arial" w:cs="Arial"/>
          <w:sz w:val="14"/>
          <w:szCs w:val="14"/>
        </w:rPr>
        <w:t>Bank oferuje kredyty w formule oprocentowania okresowo stałego oraz oprocentowania zmiennego.</w:t>
      </w:r>
    </w:p>
    <w:p w14:paraId="006E8720" w14:textId="77777777" w:rsidR="00FE3E75" w:rsidRPr="00511E81" w:rsidRDefault="004E0C74" w:rsidP="00FE3E75">
      <w:pPr>
        <w:numPr>
          <w:ilvl w:val="0"/>
          <w:numId w:val="5"/>
        </w:numPr>
        <w:spacing w:after="5" w:line="269" w:lineRule="auto"/>
        <w:ind w:hanging="283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Oprocentowan</w:t>
      </w:r>
      <w:r w:rsidR="00FE3E75" w:rsidRPr="00511E81">
        <w:rPr>
          <w:rFonts w:ascii="Arial" w:eastAsia="Times New Roman" w:hAnsi="Arial" w:cs="Arial"/>
          <w:sz w:val="14"/>
          <w:szCs w:val="14"/>
          <w:lang w:eastAsia="pl-PL"/>
        </w:rPr>
        <w:t>ie</w:t>
      </w:r>
      <w:r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FE3E75" w:rsidRPr="00511E81">
        <w:rPr>
          <w:rFonts w:ascii="Arial" w:eastAsia="Times New Roman" w:hAnsi="Arial" w:cs="Arial"/>
          <w:sz w:val="14"/>
          <w:szCs w:val="14"/>
          <w:lang w:eastAsia="pl-PL"/>
        </w:rPr>
        <w:t>kredytu</w:t>
      </w:r>
      <w:r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 okresowo stał</w:t>
      </w:r>
      <w:r w:rsidR="00FE3E75" w:rsidRPr="00511E81">
        <w:rPr>
          <w:rFonts w:ascii="Arial" w:eastAsia="Times New Roman" w:hAnsi="Arial" w:cs="Arial"/>
          <w:sz w:val="14"/>
          <w:szCs w:val="14"/>
          <w:lang w:eastAsia="pl-PL"/>
        </w:rPr>
        <w:t>ą</w:t>
      </w:r>
      <w:r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 stop</w:t>
      </w:r>
      <w:r w:rsidR="00FE3E75" w:rsidRPr="00511E81">
        <w:rPr>
          <w:rFonts w:ascii="Arial" w:eastAsia="Times New Roman" w:hAnsi="Arial" w:cs="Arial"/>
          <w:sz w:val="14"/>
          <w:szCs w:val="14"/>
          <w:lang w:eastAsia="pl-PL"/>
        </w:rPr>
        <w:t>ą</w:t>
      </w:r>
      <w:r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 procentowej oznacza, że w okresie 60 miesięcy od daty zawarcia Umowy kredytu oprocentowanie kredytu jest stałe i niezmienne dla Kredytobiorcy</w:t>
      </w:r>
      <w:r w:rsidR="00FE3E75" w:rsidRPr="00511E81">
        <w:rPr>
          <w:rFonts w:ascii="Arial" w:eastAsia="Times New Roman" w:hAnsi="Arial" w:cs="Arial"/>
          <w:sz w:val="14"/>
          <w:szCs w:val="14"/>
          <w:lang w:eastAsia="pl-PL"/>
        </w:rPr>
        <w:t>. P</w:t>
      </w:r>
      <w:r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o upływie tego okresu następuje automatyczna zmiana oprocentowania kredytu na </w:t>
      </w:r>
      <w:r w:rsidR="00FE3E75"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oprocentowanie </w:t>
      </w:r>
      <w:r w:rsidRPr="00511E81">
        <w:rPr>
          <w:rFonts w:ascii="Arial" w:eastAsia="Times New Roman" w:hAnsi="Arial" w:cs="Arial"/>
          <w:sz w:val="14"/>
          <w:szCs w:val="14"/>
          <w:lang w:eastAsia="pl-PL"/>
        </w:rPr>
        <w:t>zmienne, bez konieczności zawierania aneksu do Umowy kredytu.</w:t>
      </w:r>
    </w:p>
    <w:p w14:paraId="063263CC" w14:textId="61A2D4E2" w:rsidR="004E0C74" w:rsidRPr="00511E81" w:rsidRDefault="00FE3E75" w:rsidP="00FE3E75">
      <w:pPr>
        <w:numPr>
          <w:ilvl w:val="0"/>
          <w:numId w:val="5"/>
        </w:numPr>
        <w:spacing w:after="5" w:line="269" w:lineRule="auto"/>
        <w:ind w:hanging="283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511E81">
        <w:rPr>
          <w:rFonts w:ascii="Arial" w:hAnsi="Arial" w:cs="Arial"/>
          <w:sz w:val="14"/>
          <w:szCs w:val="14"/>
        </w:rPr>
        <w:t>Oprocentowanie zmienne stanowi sumę stawki referencyjnej oraz indywidulanie ustalonej marży, które to elementy szczegółowo określa Umowa kredytu.</w:t>
      </w:r>
    </w:p>
    <w:p w14:paraId="73796874" w14:textId="25854EF2" w:rsidR="002F665D" w:rsidRPr="00511E81" w:rsidRDefault="00F86F3E" w:rsidP="00C41819">
      <w:pPr>
        <w:numPr>
          <w:ilvl w:val="0"/>
          <w:numId w:val="5"/>
        </w:num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511E81">
        <w:rPr>
          <w:rFonts w:ascii="Arial" w:eastAsia="Arial" w:hAnsi="Arial" w:cs="Arial"/>
          <w:color w:val="000000"/>
          <w:sz w:val="14"/>
          <w:lang w:eastAsia="pl-PL"/>
        </w:rPr>
        <w:t>Zmiana stopy procentowej na skutek zmiany s</w:t>
      </w:r>
      <w:r w:rsidR="00DF14D3" w:rsidRPr="00511E81">
        <w:rPr>
          <w:rFonts w:ascii="Arial" w:eastAsia="Arial" w:hAnsi="Arial" w:cs="Arial"/>
          <w:color w:val="000000"/>
          <w:sz w:val="14"/>
          <w:lang w:eastAsia="pl-PL"/>
        </w:rPr>
        <w:t>tawki</w:t>
      </w:r>
      <w:r w:rsidRPr="00511E81">
        <w:rPr>
          <w:rFonts w:ascii="Arial" w:eastAsia="Arial" w:hAnsi="Arial" w:cs="Arial"/>
          <w:color w:val="000000"/>
          <w:sz w:val="14"/>
          <w:lang w:eastAsia="pl-PL"/>
        </w:rPr>
        <w:t xml:space="preserve"> referencyjnej </w:t>
      </w:r>
      <w:r w:rsidR="00EB30BD" w:rsidRPr="00511E81">
        <w:rPr>
          <w:rFonts w:ascii="Arial" w:eastAsia="Arial" w:hAnsi="Arial" w:cs="Arial"/>
          <w:color w:val="000000"/>
          <w:sz w:val="14"/>
          <w:lang w:eastAsia="pl-PL"/>
        </w:rPr>
        <w:t xml:space="preserve">Banku </w:t>
      </w:r>
      <w:r w:rsidRPr="00511E81">
        <w:rPr>
          <w:rFonts w:ascii="Arial" w:eastAsia="Arial" w:hAnsi="Arial" w:cs="Arial"/>
          <w:color w:val="000000"/>
          <w:sz w:val="14"/>
          <w:lang w:eastAsia="pl-PL"/>
        </w:rPr>
        <w:t xml:space="preserve">nie stanowi zmiany Umowy kredytu i nie powoduje konieczności wypowiedzenia warunków Umowy kredytu ani sporządzania aneksu do Umowy kredytu.  </w:t>
      </w:r>
    </w:p>
    <w:p w14:paraId="6C03BF3A" w14:textId="3CD821FD" w:rsidR="00434B96" w:rsidRPr="00511E81" w:rsidRDefault="001408F7" w:rsidP="004E4B49">
      <w:pPr>
        <w:numPr>
          <w:ilvl w:val="0"/>
          <w:numId w:val="5"/>
        </w:numPr>
        <w:spacing w:after="0" w:line="269" w:lineRule="auto"/>
        <w:ind w:left="284" w:hanging="284"/>
        <w:jc w:val="both"/>
        <w:rPr>
          <w:rFonts w:ascii="Arial" w:hAnsi="Arial" w:cs="Arial"/>
          <w:sz w:val="14"/>
          <w:szCs w:val="14"/>
        </w:rPr>
      </w:pPr>
      <w:r w:rsidRPr="00511E81">
        <w:rPr>
          <w:rFonts w:ascii="Arial" w:hAnsi="Arial" w:cs="Arial"/>
          <w:sz w:val="14"/>
          <w:szCs w:val="14"/>
        </w:rPr>
        <w:t xml:space="preserve">Strony ustalają, że w przypadku, gdy dla danego okresu odsetkowego stawka referencyjna </w:t>
      </w:r>
      <w:r w:rsidR="00734909" w:rsidRPr="00511E81">
        <w:rPr>
          <w:rFonts w:ascii="Arial" w:hAnsi="Arial" w:cs="Arial"/>
          <w:sz w:val="14"/>
          <w:szCs w:val="14"/>
        </w:rPr>
        <w:t xml:space="preserve">Banku </w:t>
      </w:r>
      <w:r w:rsidRPr="00511E81">
        <w:rPr>
          <w:rFonts w:ascii="Arial" w:hAnsi="Arial" w:cs="Arial"/>
          <w:sz w:val="14"/>
          <w:szCs w:val="14"/>
        </w:rPr>
        <w:t>przyjmie wartość ujemną, dla obliczenia oprocentowania kredytu w tym okresie</w:t>
      </w:r>
      <w:r w:rsidR="00B1289E" w:rsidRPr="00511E81">
        <w:rPr>
          <w:rFonts w:ascii="Arial" w:hAnsi="Arial" w:cs="Arial"/>
          <w:sz w:val="14"/>
          <w:szCs w:val="14"/>
        </w:rPr>
        <w:t>,</w:t>
      </w:r>
      <w:r w:rsidRPr="00511E81">
        <w:rPr>
          <w:rFonts w:ascii="Arial" w:hAnsi="Arial" w:cs="Arial"/>
          <w:sz w:val="14"/>
          <w:szCs w:val="14"/>
        </w:rPr>
        <w:t xml:space="preserve"> strony Umowy kredytu ustalają, że st</w:t>
      </w:r>
      <w:r w:rsidR="00734909" w:rsidRPr="00511E81">
        <w:rPr>
          <w:rFonts w:ascii="Arial" w:hAnsi="Arial" w:cs="Arial"/>
          <w:sz w:val="14"/>
          <w:szCs w:val="14"/>
        </w:rPr>
        <w:t>awka</w:t>
      </w:r>
      <w:r w:rsidRPr="00511E81">
        <w:rPr>
          <w:rFonts w:ascii="Arial" w:hAnsi="Arial" w:cs="Arial"/>
          <w:sz w:val="14"/>
          <w:szCs w:val="14"/>
        </w:rPr>
        <w:t xml:space="preserve"> referencyjna będzie miała poziom równy zero „0”</w:t>
      </w:r>
      <w:r w:rsidR="003959C9" w:rsidRPr="00511E81">
        <w:rPr>
          <w:rFonts w:ascii="Arial" w:hAnsi="Arial" w:cs="Arial"/>
          <w:sz w:val="14"/>
          <w:szCs w:val="14"/>
        </w:rPr>
        <w:t xml:space="preserve">. </w:t>
      </w:r>
    </w:p>
    <w:p w14:paraId="13A9228E" w14:textId="0771CBF0" w:rsidR="002F665D" w:rsidRPr="00511E81" w:rsidRDefault="00DF14D3" w:rsidP="00C41819">
      <w:pPr>
        <w:numPr>
          <w:ilvl w:val="0"/>
          <w:numId w:val="5"/>
        </w:numPr>
        <w:spacing w:after="5" w:line="269" w:lineRule="auto"/>
        <w:ind w:hanging="283"/>
        <w:jc w:val="both"/>
        <w:rPr>
          <w:rFonts w:ascii="Arial" w:eastAsia="Arial" w:hAnsi="Arial" w:cs="Arial"/>
          <w:sz w:val="14"/>
          <w:szCs w:val="14"/>
          <w:lang w:eastAsia="pl-PL"/>
        </w:rPr>
      </w:pPr>
      <w:r w:rsidRPr="00511E81">
        <w:rPr>
          <w:rFonts w:ascii="Arial" w:hAnsi="Arial" w:cs="Arial"/>
          <w:sz w:val="14"/>
          <w:szCs w:val="14"/>
        </w:rPr>
        <w:t xml:space="preserve">W przypadku braku notowań </w:t>
      </w:r>
      <w:r w:rsidR="002F665D" w:rsidRPr="00511E81">
        <w:rPr>
          <w:rFonts w:ascii="Arial" w:hAnsi="Arial" w:cs="Arial"/>
          <w:sz w:val="14"/>
          <w:szCs w:val="14"/>
        </w:rPr>
        <w:t>st</w:t>
      </w:r>
      <w:r w:rsidRPr="00511E81">
        <w:rPr>
          <w:rFonts w:ascii="Arial" w:hAnsi="Arial" w:cs="Arial"/>
          <w:sz w:val="14"/>
          <w:szCs w:val="14"/>
        </w:rPr>
        <w:t>awki</w:t>
      </w:r>
      <w:r w:rsidR="002F665D" w:rsidRPr="00511E81">
        <w:rPr>
          <w:rFonts w:ascii="Arial" w:hAnsi="Arial" w:cs="Arial"/>
          <w:sz w:val="14"/>
          <w:szCs w:val="14"/>
        </w:rPr>
        <w:t xml:space="preserve"> referencyjn</w:t>
      </w:r>
      <w:r w:rsidRPr="00511E81">
        <w:rPr>
          <w:rFonts w:ascii="Arial" w:hAnsi="Arial" w:cs="Arial"/>
          <w:sz w:val="14"/>
          <w:szCs w:val="14"/>
        </w:rPr>
        <w:t xml:space="preserve">ej </w:t>
      </w:r>
      <w:r w:rsidR="00B1289E" w:rsidRPr="00511E81">
        <w:rPr>
          <w:rFonts w:ascii="Arial" w:hAnsi="Arial" w:cs="Arial"/>
          <w:sz w:val="14"/>
          <w:szCs w:val="14"/>
        </w:rPr>
        <w:t>określonej</w:t>
      </w:r>
      <w:r w:rsidRPr="00511E81">
        <w:rPr>
          <w:rFonts w:ascii="Arial" w:hAnsi="Arial" w:cs="Arial"/>
          <w:sz w:val="14"/>
          <w:szCs w:val="14"/>
        </w:rPr>
        <w:t xml:space="preserve"> w § 2 </w:t>
      </w:r>
      <w:r w:rsidR="00513DDD" w:rsidRPr="00511E81">
        <w:rPr>
          <w:rFonts w:ascii="Arial" w:hAnsi="Arial" w:cs="Arial"/>
          <w:sz w:val="14"/>
          <w:szCs w:val="14"/>
        </w:rPr>
        <w:t>pkt 4</w:t>
      </w:r>
      <w:r w:rsidR="00802D24" w:rsidRPr="00511E81">
        <w:rPr>
          <w:rFonts w:ascii="Arial" w:hAnsi="Arial" w:cs="Arial"/>
          <w:sz w:val="14"/>
          <w:szCs w:val="14"/>
        </w:rPr>
        <w:t>5</w:t>
      </w:r>
      <w:r w:rsidR="002F665D" w:rsidRPr="00511E81">
        <w:rPr>
          <w:rFonts w:ascii="Arial" w:hAnsi="Arial" w:cs="Arial"/>
          <w:sz w:val="14"/>
          <w:szCs w:val="14"/>
        </w:rPr>
        <w:t>, stanowiącej podstawę oproc</w:t>
      </w:r>
      <w:r w:rsidRPr="00511E81">
        <w:rPr>
          <w:rFonts w:ascii="Arial" w:hAnsi="Arial" w:cs="Arial"/>
          <w:sz w:val="14"/>
          <w:szCs w:val="14"/>
        </w:rPr>
        <w:t xml:space="preserve">entowania udzielonego kredytu, </w:t>
      </w:r>
      <w:r w:rsidR="002F665D" w:rsidRPr="00511E81">
        <w:rPr>
          <w:rFonts w:ascii="Arial" w:hAnsi="Arial" w:cs="Arial"/>
          <w:sz w:val="14"/>
          <w:szCs w:val="14"/>
        </w:rPr>
        <w:t>Bank w terminie 14 dni od daty jej zawieszenia lub likwidacji zastosuje w miejsce s</w:t>
      </w:r>
      <w:r w:rsidRPr="00511E81">
        <w:rPr>
          <w:rFonts w:ascii="Arial" w:hAnsi="Arial" w:cs="Arial"/>
          <w:sz w:val="14"/>
          <w:szCs w:val="14"/>
        </w:rPr>
        <w:t>tawki</w:t>
      </w:r>
      <w:r w:rsidR="002F665D" w:rsidRPr="00511E81">
        <w:rPr>
          <w:rFonts w:ascii="Arial" w:hAnsi="Arial" w:cs="Arial"/>
          <w:sz w:val="14"/>
          <w:szCs w:val="14"/>
        </w:rPr>
        <w:t xml:space="preserve"> referencyjnej inny wskaźnik referencyjny, który łącznie spełnia następujące warunki:</w:t>
      </w:r>
    </w:p>
    <w:p w14:paraId="5A9F512A" w14:textId="6C81364A" w:rsidR="002F665D" w:rsidRPr="00511E81" w:rsidRDefault="002F665D" w:rsidP="005D14E8">
      <w:pPr>
        <w:widowControl w:val="0"/>
        <w:numPr>
          <w:ilvl w:val="1"/>
          <w:numId w:val="26"/>
        </w:numPr>
        <w:tabs>
          <w:tab w:val="clear" w:pos="720"/>
          <w:tab w:val="num" w:pos="540"/>
        </w:tabs>
        <w:spacing w:after="0" w:line="269" w:lineRule="auto"/>
        <w:ind w:left="568" w:hanging="284"/>
        <w:jc w:val="both"/>
        <w:rPr>
          <w:rFonts w:ascii="Arial" w:hAnsi="Arial" w:cs="Arial"/>
          <w:sz w:val="14"/>
          <w:szCs w:val="14"/>
        </w:rPr>
      </w:pPr>
      <w:r w:rsidRPr="00511E81">
        <w:rPr>
          <w:rFonts w:ascii="Arial" w:hAnsi="Arial" w:cs="Arial"/>
          <w:sz w:val="14"/>
          <w:szCs w:val="14"/>
        </w:rPr>
        <w:t>jest ustalany przez administratora w rozumieniu Rozporządzenia Parlamentu Europejskiego i Rady (UE) 2016/1011</w:t>
      </w:r>
      <w:r w:rsidR="00B1289E" w:rsidRPr="00511E81">
        <w:rPr>
          <w:rFonts w:ascii="Arial" w:hAnsi="Arial" w:cs="Arial"/>
          <w:sz w:val="14"/>
          <w:szCs w:val="14"/>
        </w:rPr>
        <w:t>;</w:t>
      </w:r>
    </w:p>
    <w:p w14:paraId="2CF99F36" w14:textId="6DBBB5DC" w:rsidR="002F665D" w:rsidRPr="004E4B49" w:rsidRDefault="002F665D" w:rsidP="00AE11A0">
      <w:pPr>
        <w:widowControl w:val="0"/>
        <w:numPr>
          <w:ilvl w:val="1"/>
          <w:numId w:val="26"/>
        </w:numPr>
        <w:tabs>
          <w:tab w:val="clear" w:pos="720"/>
          <w:tab w:val="num" w:pos="540"/>
        </w:tabs>
        <w:spacing w:after="0"/>
        <w:ind w:left="511" w:hanging="227"/>
        <w:jc w:val="both"/>
        <w:rPr>
          <w:rFonts w:ascii="Arial" w:hAnsi="Arial" w:cs="Arial"/>
          <w:sz w:val="14"/>
          <w:szCs w:val="14"/>
        </w:rPr>
      </w:pPr>
      <w:r w:rsidRPr="00511E81">
        <w:rPr>
          <w:rFonts w:ascii="Arial" w:hAnsi="Arial" w:cs="Arial"/>
          <w:sz w:val="14"/>
          <w:szCs w:val="14"/>
        </w:rPr>
        <w:t>jest stosowany na rynku międzybankowym lub finansowym do ustalania oprocentowania</w:t>
      </w:r>
      <w:r w:rsidRPr="004E4B49">
        <w:rPr>
          <w:rFonts w:ascii="Arial" w:hAnsi="Arial" w:cs="Arial"/>
          <w:sz w:val="14"/>
          <w:szCs w:val="14"/>
        </w:rPr>
        <w:t xml:space="preserve"> depozytów w odnośnej walucie na okres 3 miesięcy (przy czym okres ten powinien odpowiadać okresow</w:t>
      </w:r>
      <w:r w:rsidR="00DF14D3" w:rsidRPr="004E4B49">
        <w:rPr>
          <w:rFonts w:ascii="Arial" w:hAnsi="Arial" w:cs="Arial"/>
          <w:sz w:val="14"/>
          <w:szCs w:val="14"/>
        </w:rPr>
        <w:t>i przyjętemu dla ustalenia stawki</w:t>
      </w:r>
      <w:r w:rsidRPr="004E4B49">
        <w:rPr>
          <w:rFonts w:ascii="Arial" w:hAnsi="Arial" w:cs="Arial"/>
          <w:sz w:val="14"/>
          <w:szCs w:val="14"/>
        </w:rPr>
        <w:t xml:space="preserve"> referencyjnej), a w przypadku braku stosowania wskaźnika referencyjnego dla okresu wskazanego wcześniej</w:t>
      </w:r>
      <w:r w:rsidR="001408F7" w:rsidRPr="004E4B49">
        <w:rPr>
          <w:rFonts w:ascii="Arial" w:hAnsi="Arial" w:cs="Arial"/>
          <w:sz w:val="14"/>
          <w:szCs w:val="14"/>
        </w:rPr>
        <w:t>,</w:t>
      </w:r>
      <w:r w:rsidRPr="004E4B49">
        <w:rPr>
          <w:rFonts w:ascii="Arial" w:hAnsi="Arial" w:cs="Arial"/>
          <w:sz w:val="14"/>
          <w:szCs w:val="14"/>
        </w:rPr>
        <w:t xml:space="preserve"> bierze się pod uwagę wskaźnik ustalany dla okresu najbardziej zbliżonego do dotychczas </w:t>
      </w:r>
      <w:r w:rsidR="00DF14D3" w:rsidRPr="004E4B49">
        <w:rPr>
          <w:rFonts w:ascii="Arial" w:hAnsi="Arial" w:cs="Arial"/>
          <w:sz w:val="14"/>
          <w:szCs w:val="14"/>
        </w:rPr>
        <w:t>stosowanej stawki</w:t>
      </w:r>
      <w:r w:rsidRPr="004E4B49">
        <w:rPr>
          <w:rFonts w:ascii="Arial" w:hAnsi="Arial" w:cs="Arial"/>
          <w:sz w:val="14"/>
          <w:szCs w:val="14"/>
        </w:rPr>
        <w:t xml:space="preserve"> referencyjnej, oraz </w:t>
      </w:r>
    </w:p>
    <w:p w14:paraId="7F5DA41E" w14:textId="7D055483" w:rsidR="002F665D" w:rsidRPr="00283307" w:rsidRDefault="002F665D" w:rsidP="00AE11A0">
      <w:pPr>
        <w:widowControl w:val="0"/>
        <w:numPr>
          <w:ilvl w:val="1"/>
          <w:numId w:val="26"/>
        </w:numPr>
        <w:tabs>
          <w:tab w:val="clear" w:pos="720"/>
          <w:tab w:val="num" w:pos="540"/>
        </w:tabs>
        <w:spacing w:after="0"/>
        <w:ind w:left="511" w:hanging="227"/>
        <w:jc w:val="both"/>
        <w:rPr>
          <w:rFonts w:ascii="Arial" w:hAnsi="Arial" w:cs="Arial"/>
          <w:sz w:val="14"/>
          <w:szCs w:val="14"/>
        </w:rPr>
      </w:pPr>
      <w:r w:rsidRPr="004E4B49">
        <w:rPr>
          <w:rFonts w:ascii="Arial" w:hAnsi="Arial" w:cs="Arial"/>
          <w:sz w:val="14"/>
          <w:szCs w:val="14"/>
        </w:rPr>
        <w:t>jest najbardziej zbliżony do st</w:t>
      </w:r>
      <w:r w:rsidR="00DF14D3" w:rsidRPr="004E4B49">
        <w:rPr>
          <w:rFonts w:ascii="Arial" w:hAnsi="Arial" w:cs="Arial"/>
          <w:sz w:val="14"/>
          <w:szCs w:val="14"/>
        </w:rPr>
        <w:t>awki</w:t>
      </w:r>
      <w:r w:rsidRPr="004E4B49">
        <w:rPr>
          <w:rFonts w:ascii="Arial" w:hAnsi="Arial" w:cs="Arial"/>
          <w:sz w:val="14"/>
          <w:szCs w:val="14"/>
        </w:rPr>
        <w:t xml:space="preserve"> referencyjnej w okresie ostatnich 3 lat spośród innych wskaźników referencyjnych spełniających warunki wskazane </w:t>
      </w:r>
      <w:r w:rsidRPr="00283307">
        <w:rPr>
          <w:rFonts w:ascii="Arial" w:hAnsi="Arial" w:cs="Arial"/>
          <w:sz w:val="14"/>
          <w:szCs w:val="14"/>
        </w:rPr>
        <w:t>w</w:t>
      </w:r>
      <w:r w:rsidR="002B7433" w:rsidRPr="00283307">
        <w:rPr>
          <w:rFonts w:ascii="Arial" w:hAnsi="Arial" w:cs="Arial"/>
          <w:sz w:val="14"/>
          <w:szCs w:val="14"/>
        </w:rPr>
        <w:t> </w:t>
      </w:r>
      <w:r w:rsidRPr="00283307">
        <w:rPr>
          <w:rFonts w:ascii="Arial" w:hAnsi="Arial" w:cs="Arial"/>
          <w:sz w:val="14"/>
          <w:szCs w:val="14"/>
        </w:rPr>
        <w:t>punkcie (1) i (2), a jeżeli dany wskaźnik referencyjny ustalany był w okresie krótszym – bierze się pod uwagę cały okres jego ustalania.</w:t>
      </w:r>
    </w:p>
    <w:p w14:paraId="466E1A5E" w14:textId="03B35D84" w:rsidR="002F665D" w:rsidRPr="00283307" w:rsidRDefault="002F665D" w:rsidP="00AE11A0">
      <w:pPr>
        <w:pStyle w:val="Akapitzlist"/>
        <w:widowControl w:val="0"/>
        <w:numPr>
          <w:ilvl w:val="0"/>
          <w:numId w:val="5"/>
        </w:numPr>
        <w:spacing w:after="0"/>
        <w:ind w:hanging="283"/>
        <w:jc w:val="both"/>
        <w:rPr>
          <w:rFonts w:ascii="Arial" w:hAnsi="Arial" w:cs="Arial"/>
          <w:sz w:val="14"/>
          <w:szCs w:val="14"/>
        </w:rPr>
      </w:pPr>
      <w:r w:rsidRPr="00283307">
        <w:rPr>
          <w:rFonts w:ascii="Arial" w:hAnsi="Arial" w:cs="Arial"/>
          <w:sz w:val="14"/>
          <w:szCs w:val="14"/>
        </w:rPr>
        <w:t xml:space="preserve">Jeżeli żaden wskaźnik referencyjny spełniający wymagania wymienione w ust. </w:t>
      </w:r>
      <w:r w:rsidR="00B1289E" w:rsidRPr="00283307">
        <w:rPr>
          <w:rFonts w:ascii="Arial" w:hAnsi="Arial" w:cs="Arial"/>
          <w:sz w:val="14"/>
          <w:szCs w:val="14"/>
        </w:rPr>
        <w:t>5</w:t>
      </w:r>
      <w:r w:rsidRPr="00283307">
        <w:rPr>
          <w:rFonts w:ascii="Arial" w:hAnsi="Arial" w:cs="Arial"/>
          <w:sz w:val="14"/>
          <w:szCs w:val="14"/>
        </w:rPr>
        <w:t xml:space="preserve">  nie będzie dostępny, B</w:t>
      </w:r>
      <w:r w:rsidR="00DF14D3" w:rsidRPr="00283307">
        <w:rPr>
          <w:rFonts w:ascii="Arial" w:hAnsi="Arial" w:cs="Arial"/>
          <w:sz w:val="14"/>
          <w:szCs w:val="14"/>
        </w:rPr>
        <w:t>ank zastosuje w miejsce  stawki</w:t>
      </w:r>
      <w:r w:rsidRPr="00283307">
        <w:rPr>
          <w:rFonts w:ascii="Arial" w:hAnsi="Arial" w:cs="Arial"/>
          <w:sz w:val="14"/>
          <w:szCs w:val="14"/>
        </w:rPr>
        <w:t xml:space="preserve"> refe</w:t>
      </w:r>
      <w:r w:rsidR="00DF14D3" w:rsidRPr="00283307">
        <w:rPr>
          <w:rFonts w:ascii="Arial" w:hAnsi="Arial" w:cs="Arial"/>
          <w:sz w:val="14"/>
          <w:szCs w:val="14"/>
        </w:rPr>
        <w:t>rencyjnej  wymienionej w § 2</w:t>
      </w:r>
      <w:r w:rsidRPr="00283307">
        <w:rPr>
          <w:rFonts w:ascii="Arial" w:hAnsi="Arial" w:cs="Arial"/>
          <w:sz w:val="14"/>
          <w:szCs w:val="14"/>
        </w:rPr>
        <w:t xml:space="preserve"> pkt</w:t>
      </w:r>
      <w:r w:rsidR="00513DDD" w:rsidRPr="00283307">
        <w:rPr>
          <w:rFonts w:ascii="Arial" w:hAnsi="Arial" w:cs="Arial"/>
          <w:sz w:val="14"/>
          <w:szCs w:val="14"/>
        </w:rPr>
        <w:t xml:space="preserve"> 4</w:t>
      </w:r>
      <w:r w:rsidR="00C34053" w:rsidRPr="00283307">
        <w:rPr>
          <w:rFonts w:ascii="Arial" w:hAnsi="Arial" w:cs="Arial"/>
          <w:sz w:val="14"/>
          <w:szCs w:val="14"/>
        </w:rPr>
        <w:t>3</w:t>
      </w:r>
      <w:r w:rsidRPr="00283307">
        <w:rPr>
          <w:rFonts w:ascii="Arial" w:hAnsi="Arial" w:cs="Arial"/>
          <w:sz w:val="14"/>
          <w:szCs w:val="14"/>
        </w:rPr>
        <w:t xml:space="preserve"> stawkę procentową odpowiadającą w stosunku rocznym kosztom finansowania udostępnionych przez Bank klientowi środków pieniężnych z</w:t>
      </w:r>
      <w:r w:rsidR="002B7433" w:rsidRPr="00283307">
        <w:rPr>
          <w:rFonts w:ascii="Arial" w:hAnsi="Arial" w:cs="Arial"/>
          <w:sz w:val="14"/>
          <w:szCs w:val="14"/>
        </w:rPr>
        <w:t> </w:t>
      </w:r>
      <w:r w:rsidRPr="00283307">
        <w:rPr>
          <w:rFonts w:ascii="Arial" w:hAnsi="Arial" w:cs="Arial"/>
          <w:sz w:val="14"/>
          <w:szCs w:val="14"/>
        </w:rPr>
        <w:t xml:space="preserve">dowolnego dostępnego źródła, jakie Bank może rozsądnie wybrać. </w:t>
      </w:r>
    </w:p>
    <w:p w14:paraId="08F67194" w14:textId="5B1D7CEA" w:rsidR="002F665D" w:rsidRPr="00283307" w:rsidRDefault="002F665D" w:rsidP="00283307">
      <w:pPr>
        <w:pStyle w:val="Akapitzlist"/>
        <w:widowControl w:val="0"/>
        <w:numPr>
          <w:ilvl w:val="0"/>
          <w:numId w:val="5"/>
        </w:numPr>
        <w:spacing w:after="0"/>
        <w:ind w:hanging="283"/>
        <w:jc w:val="both"/>
        <w:rPr>
          <w:rFonts w:ascii="Arial" w:hAnsi="Arial" w:cs="Arial"/>
          <w:sz w:val="14"/>
          <w:szCs w:val="14"/>
        </w:rPr>
      </w:pPr>
      <w:r w:rsidRPr="00283307">
        <w:rPr>
          <w:rFonts w:ascii="Arial" w:hAnsi="Arial" w:cs="Arial"/>
          <w:sz w:val="14"/>
          <w:szCs w:val="14"/>
        </w:rPr>
        <w:t>Nowy wskaźnik, o którym mowa w ust</w:t>
      </w:r>
      <w:r w:rsidR="00084A34" w:rsidRPr="00283307">
        <w:rPr>
          <w:rFonts w:ascii="Arial" w:hAnsi="Arial" w:cs="Arial"/>
          <w:sz w:val="14"/>
          <w:szCs w:val="14"/>
        </w:rPr>
        <w:t>. 5 i 6</w:t>
      </w:r>
      <w:r w:rsidRPr="00283307">
        <w:rPr>
          <w:rFonts w:ascii="Arial" w:hAnsi="Arial" w:cs="Arial"/>
          <w:sz w:val="14"/>
          <w:szCs w:val="14"/>
        </w:rPr>
        <w:t xml:space="preserve">, obowiązywać będzie od 1-go dnia kwartału następującego po kwartale, w którym stawka WIBOR </w:t>
      </w:r>
      <w:r w:rsidR="00B1289E" w:rsidRPr="00283307">
        <w:rPr>
          <w:rFonts w:ascii="Arial" w:hAnsi="Arial" w:cs="Arial"/>
          <w:sz w:val="14"/>
          <w:szCs w:val="14"/>
        </w:rPr>
        <w:t xml:space="preserve">3M </w:t>
      </w:r>
      <w:r w:rsidRPr="00283307">
        <w:rPr>
          <w:rFonts w:ascii="Arial" w:hAnsi="Arial" w:cs="Arial"/>
          <w:sz w:val="14"/>
          <w:szCs w:val="14"/>
        </w:rPr>
        <w:t>ulegnie zawieszeniu lub likwidacji.</w:t>
      </w:r>
    </w:p>
    <w:p w14:paraId="3B537B85" w14:textId="391A405C" w:rsidR="0067153E" w:rsidRPr="00283307" w:rsidRDefault="00F86F3E" w:rsidP="00283307">
      <w:pPr>
        <w:numPr>
          <w:ilvl w:val="0"/>
          <w:numId w:val="5"/>
        </w:numPr>
        <w:spacing w:after="5"/>
        <w:ind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283307">
        <w:rPr>
          <w:rFonts w:ascii="Arial" w:eastAsia="Arial" w:hAnsi="Arial" w:cs="Arial"/>
          <w:color w:val="000000"/>
          <w:sz w:val="14"/>
          <w:lang w:eastAsia="pl-PL"/>
        </w:rPr>
        <w:t xml:space="preserve">O zmianie stopy procentowej Bank każdorazowo informuje na trwałym nośniku, w szczególności na piśmie lub drogą elektroniczną Kredytobiorcę i inne osoby będące dłużnikami Banku </w:t>
      </w:r>
      <w:r w:rsidR="00ED55A4" w:rsidRPr="00283307">
        <w:rPr>
          <w:rFonts w:ascii="Arial" w:eastAsia="Arial" w:hAnsi="Arial" w:cs="Arial"/>
          <w:color w:val="000000"/>
          <w:sz w:val="14"/>
          <w:lang w:eastAsia="pl-PL"/>
        </w:rPr>
        <w:t xml:space="preserve">z tytułu zabezpieczenia </w:t>
      </w:r>
      <w:r w:rsidR="007D5DA7" w:rsidRPr="00283307">
        <w:rPr>
          <w:rFonts w:ascii="Arial" w:eastAsia="Arial" w:hAnsi="Arial" w:cs="Arial"/>
          <w:color w:val="000000"/>
          <w:sz w:val="14"/>
          <w:lang w:eastAsia="pl-PL"/>
        </w:rPr>
        <w:t xml:space="preserve">spłaty </w:t>
      </w:r>
      <w:r w:rsidR="00ED55A4" w:rsidRPr="00283307">
        <w:rPr>
          <w:rFonts w:ascii="Arial" w:eastAsia="Arial" w:hAnsi="Arial" w:cs="Arial"/>
          <w:color w:val="000000"/>
          <w:sz w:val="14"/>
          <w:lang w:eastAsia="pl-PL"/>
        </w:rPr>
        <w:t>kredytu.</w:t>
      </w:r>
      <w:r w:rsidRPr="00283307">
        <w:rPr>
          <w:rFonts w:ascii="Arial" w:eastAsia="Arial" w:hAnsi="Arial" w:cs="Arial"/>
          <w:color w:val="000000"/>
          <w:sz w:val="14"/>
          <w:lang w:eastAsia="pl-PL"/>
        </w:rPr>
        <w:t xml:space="preserve"> Do informacji dla Kredytobiorcy Bank dołącza nowy harmonogram spłat, obejmujący okres obowiązywania nowej stopy procentowej. </w:t>
      </w:r>
    </w:p>
    <w:p w14:paraId="287660DC" w14:textId="59E886BD" w:rsidR="004E4B49" w:rsidRPr="00283307" w:rsidRDefault="004E4B49" w:rsidP="00FE49E7">
      <w:pPr>
        <w:numPr>
          <w:ilvl w:val="0"/>
          <w:numId w:val="5"/>
        </w:numPr>
        <w:spacing w:after="0" w:line="240" w:lineRule="auto"/>
        <w:ind w:hanging="283"/>
        <w:jc w:val="both"/>
        <w:rPr>
          <w:rFonts w:ascii="Arial" w:eastAsia="Arial" w:hAnsi="Arial" w:cs="Arial"/>
          <w:strike/>
          <w:color w:val="000000"/>
          <w:sz w:val="14"/>
          <w:lang w:eastAsia="pl-PL"/>
        </w:rPr>
      </w:pPr>
      <w:r w:rsidRPr="00283307">
        <w:rPr>
          <w:rFonts w:ascii="Arial" w:eastAsia="Times New Roman" w:hAnsi="Arial" w:cs="Arial"/>
          <w:snapToGrid w:val="0"/>
          <w:sz w:val="14"/>
          <w:szCs w:val="14"/>
          <w:lang w:eastAsia="pl-PL"/>
        </w:rPr>
        <w:t xml:space="preserve">W związku z przyznaniem kredytu Kredytodawca otrzymuje przed zawarciem Umowy kredytu pisemną informacje na temat </w:t>
      </w:r>
      <w:proofErr w:type="spellStart"/>
      <w:r w:rsidRPr="00283307">
        <w:rPr>
          <w:rFonts w:ascii="Arial" w:eastAsia="Times New Roman" w:hAnsi="Arial" w:cs="Arial"/>
          <w:snapToGrid w:val="0"/>
          <w:sz w:val="14"/>
          <w:szCs w:val="14"/>
          <w:lang w:eastAsia="pl-PL"/>
        </w:rPr>
        <w:t>ryzyk</w:t>
      </w:r>
      <w:proofErr w:type="spellEnd"/>
      <w:r w:rsidRPr="00283307">
        <w:rPr>
          <w:rFonts w:ascii="Arial" w:eastAsia="Times New Roman" w:hAnsi="Arial" w:cs="Arial"/>
          <w:snapToGrid w:val="0"/>
          <w:sz w:val="14"/>
          <w:szCs w:val="14"/>
          <w:lang w:eastAsia="pl-PL"/>
        </w:rPr>
        <w:t xml:space="preserve"> związanych z wyborem formuły </w:t>
      </w:r>
      <w:r w:rsidRPr="00511E81">
        <w:rPr>
          <w:rFonts w:ascii="Arial" w:eastAsia="Times New Roman" w:hAnsi="Arial" w:cs="Arial"/>
          <w:snapToGrid w:val="0"/>
          <w:sz w:val="14"/>
          <w:szCs w:val="14"/>
          <w:lang w:eastAsia="pl-PL"/>
        </w:rPr>
        <w:t>oprocentowania kredytu. Zasady funkcjonowania oraz zmiany oprocentowania opisane są w Umowie kredytu</w:t>
      </w:r>
      <w:r w:rsidRPr="00511E81">
        <w:rPr>
          <w:rFonts w:ascii="Calibri" w:eastAsia="Times New Roman" w:hAnsi="Calibri" w:cs="Arial"/>
          <w:snapToGrid w:val="0"/>
          <w:sz w:val="18"/>
          <w:szCs w:val="18"/>
          <w:lang w:eastAsia="pl-PL"/>
        </w:rPr>
        <w:t>.</w:t>
      </w:r>
    </w:p>
    <w:p w14:paraId="3260042D" w14:textId="3322FF05" w:rsidR="00F86F3E" w:rsidRDefault="00F86F3E" w:rsidP="00283307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283307">
        <w:rPr>
          <w:rFonts w:ascii="Arial" w:eastAsia="Arial" w:hAnsi="Arial" w:cs="Arial"/>
          <w:color w:val="000000"/>
          <w:sz w:val="14"/>
          <w:lang w:eastAsia="pl-PL"/>
        </w:rPr>
        <w:t xml:space="preserve">Aktualna </w:t>
      </w:r>
      <w:r w:rsidR="00283307" w:rsidRPr="00283307">
        <w:rPr>
          <w:rFonts w:ascii="Arial" w:eastAsia="Arial" w:hAnsi="Arial" w:cs="Arial"/>
          <w:color w:val="000000"/>
          <w:sz w:val="14"/>
          <w:lang w:eastAsia="pl-PL"/>
        </w:rPr>
        <w:t>T</w:t>
      </w:r>
      <w:r w:rsidRPr="00283307">
        <w:rPr>
          <w:rFonts w:ascii="Arial" w:eastAsia="Arial" w:hAnsi="Arial" w:cs="Arial"/>
          <w:color w:val="000000"/>
          <w:sz w:val="14"/>
          <w:lang w:eastAsia="pl-PL"/>
        </w:rPr>
        <w:t>abela oprocentowan</w:t>
      </w:r>
      <w:r w:rsidR="00BA4499" w:rsidRPr="00283307">
        <w:rPr>
          <w:rFonts w:ascii="Arial" w:eastAsia="Arial" w:hAnsi="Arial" w:cs="Arial"/>
          <w:color w:val="000000"/>
          <w:sz w:val="14"/>
          <w:lang w:eastAsia="pl-PL"/>
        </w:rPr>
        <w:t>ia dostępna jest w</w:t>
      </w:r>
      <w:r w:rsidRPr="00283307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815831" w:rsidRPr="00283307">
        <w:rPr>
          <w:rFonts w:ascii="Arial" w:eastAsia="Arial" w:hAnsi="Arial" w:cs="Arial"/>
          <w:color w:val="000000"/>
          <w:sz w:val="14"/>
          <w:lang w:eastAsia="pl-PL"/>
        </w:rPr>
        <w:t xml:space="preserve">placówkach </w:t>
      </w:r>
      <w:r w:rsidRPr="00283307">
        <w:rPr>
          <w:rFonts w:ascii="Arial" w:eastAsia="Arial" w:hAnsi="Arial" w:cs="Arial"/>
          <w:color w:val="000000"/>
          <w:sz w:val="14"/>
          <w:lang w:eastAsia="pl-PL"/>
        </w:rPr>
        <w:t>Banku</w:t>
      </w:r>
      <w:r w:rsidR="00084A34" w:rsidRPr="00283307">
        <w:rPr>
          <w:rFonts w:ascii="Arial" w:eastAsia="Times New Roman" w:hAnsi="Arial" w:cs="Arial"/>
          <w:sz w:val="14"/>
          <w:szCs w:val="14"/>
          <w:lang w:eastAsia="pl-PL"/>
        </w:rPr>
        <w:t xml:space="preserve"> i na stronie internetowej Banku</w:t>
      </w:r>
      <w:r w:rsidR="003E298E" w:rsidRPr="00283307">
        <w:rPr>
          <w:rFonts w:ascii="Arial" w:eastAsia="Arial" w:hAnsi="Arial" w:cs="Arial"/>
          <w:color w:val="000000"/>
          <w:sz w:val="14"/>
          <w:lang w:eastAsia="pl-PL"/>
        </w:rPr>
        <w:t>.</w:t>
      </w:r>
      <w:r w:rsidR="009B512F" w:rsidRPr="00283307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21F9DB81" w14:textId="77777777" w:rsidR="00FE49E7" w:rsidRPr="00283307" w:rsidRDefault="00FE49E7" w:rsidP="00FE49E7">
      <w:pPr>
        <w:spacing w:after="0"/>
        <w:ind w:left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</w:p>
    <w:p w14:paraId="474A8B28" w14:textId="77777777" w:rsidR="00F86F3E" w:rsidRPr="001E045C" w:rsidRDefault="00F86F3E" w:rsidP="0012088E">
      <w:pPr>
        <w:spacing w:before="120" w:after="0" w:line="257" w:lineRule="auto"/>
        <w:ind w:left="11" w:hanging="11"/>
        <w:jc w:val="center"/>
        <w:rPr>
          <w:rFonts w:ascii="Arial" w:eastAsia="Arial" w:hAnsi="Arial" w:cs="Arial"/>
          <w:b/>
          <w:color w:val="000000" w:themeColor="text1"/>
          <w:sz w:val="14"/>
          <w:lang w:eastAsia="pl-PL"/>
        </w:rPr>
      </w:pPr>
      <w:r w:rsidRPr="00283307">
        <w:rPr>
          <w:rFonts w:ascii="Arial" w:eastAsia="Arial" w:hAnsi="Arial" w:cs="Arial"/>
          <w:b/>
          <w:color w:val="000000" w:themeColor="text1"/>
          <w:sz w:val="14"/>
          <w:lang w:eastAsia="pl-PL"/>
        </w:rPr>
        <w:lastRenderedPageBreak/>
        <w:t>§ 10.</w:t>
      </w:r>
      <w:r w:rsidRPr="001E045C">
        <w:rPr>
          <w:rFonts w:ascii="Arial" w:eastAsia="Arial" w:hAnsi="Arial" w:cs="Arial"/>
          <w:b/>
          <w:color w:val="000000" w:themeColor="text1"/>
          <w:sz w:val="14"/>
          <w:lang w:eastAsia="pl-PL"/>
        </w:rPr>
        <w:t xml:space="preserve"> </w:t>
      </w:r>
    </w:p>
    <w:p w14:paraId="11C960F7" w14:textId="77777777" w:rsidR="006D7E84" w:rsidRPr="001C1DD8" w:rsidRDefault="006D7E84" w:rsidP="00AE11A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color w:val="000000" w:themeColor="text1"/>
          <w:sz w:val="14"/>
          <w:szCs w:val="14"/>
        </w:rPr>
      </w:pPr>
      <w:r w:rsidRPr="001E045C">
        <w:rPr>
          <w:rFonts w:ascii="Arial" w:hAnsi="Arial" w:cs="Arial"/>
          <w:bCs/>
          <w:color w:val="000000" w:themeColor="text1"/>
          <w:sz w:val="14"/>
          <w:szCs w:val="14"/>
        </w:rPr>
        <w:t xml:space="preserve">W </w:t>
      </w:r>
      <w:r w:rsidRPr="001C1DD8">
        <w:rPr>
          <w:rFonts w:ascii="Arial" w:hAnsi="Arial" w:cs="Arial"/>
          <w:bCs/>
          <w:color w:val="000000" w:themeColor="text1"/>
          <w:sz w:val="14"/>
          <w:szCs w:val="14"/>
        </w:rPr>
        <w:t xml:space="preserve">celu obliczenia RRSO, uwzględnia się: </w:t>
      </w:r>
    </w:p>
    <w:p w14:paraId="759998A0" w14:textId="3EAE66C7" w:rsidR="006D7E84" w:rsidRPr="001C1DD8" w:rsidRDefault="006D7E84" w:rsidP="00AE11A0">
      <w:pPr>
        <w:numPr>
          <w:ilvl w:val="0"/>
          <w:numId w:val="20"/>
        </w:numPr>
        <w:spacing w:after="0"/>
        <w:ind w:left="568" w:hanging="284"/>
        <w:jc w:val="both"/>
        <w:rPr>
          <w:rFonts w:ascii="Arial" w:hAnsi="Arial" w:cs="Arial"/>
          <w:bCs/>
          <w:color w:val="000000" w:themeColor="text1"/>
          <w:sz w:val="14"/>
          <w:szCs w:val="14"/>
        </w:rPr>
      </w:pPr>
      <w:r w:rsidRPr="001C1DD8">
        <w:rPr>
          <w:rFonts w:ascii="Arial" w:hAnsi="Arial" w:cs="Arial"/>
          <w:bCs/>
          <w:color w:val="000000" w:themeColor="text1"/>
          <w:sz w:val="14"/>
          <w:szCs w:val="14"/>
        </w:rPr>
        <w:t xml:space="preserve">całkowity koszt kredytu </w:t>
      </w:r>
      <w:r w:rsidR="00DE443C" w:rsidRPr="001C1DD8">
        <w:rPr>
          <w:rFonts w:ascii="Arial" w:hAnsi="Arial" w:cs="Arial"/>
          <w:bCs/>
          <w:color w:val="000000" w:themeColor="text1"/>
          <w:sz w:val="14"/>
          <w:szCs w:val="14"/>
        </w:rPr>
        <w:t xml:space="preserve">zabezpieczonego </w:t>
      </w:r>
      <w:r w:rsidRPr="001C1DD8">
        <w:rPr>
          <w:rFonts w:ascii="Arial" w:hAnsi="Arial" w:cs="Arial"/>
          <w:bCs/>
          <w:color w:val="000000" w:themeColor="text1"/>
          <w:sz w:val="14"/>
          <w:szCs w:val="14"/>
        </w:rPr>
        <w:t>hipoteczn</w:t>
      </w:r>
      <w:r w:rsidR="00DE443C" w:rsidRPr="001C1DD8">
        <w:rPr>
          <w:rFonts w:ascii="Arial" w:hAnsi="Arial" w:cs="Arial"/>
          <w:bCs/>
          <w:color w:val="000000" w:themeColor="text1"/>
          <w:sz w:val="14"/>
          <w:szCs w:val="14"/>
        </w:rPr>
        <w:t>ie</w:t>
      </w:r>
      <w:r w:rsidRPr="001C1DD8">
        <w:rPr>
          <w:rFonts w:ascii="Arial" w:hAnsi="Arial" w:cs="Arial"/>
          <w:bCs/>
          <w:color w:val="000000" w:themeColor="text1"/>
          <w:sz w:val="14"/>
          <w:szCs w:val="14"/>
        </w:rPr>
        <w:t>, z wyłączeniem opłat z tytułu niewykonania przez Kredytobiorcę zobowiązań wynikających z Umowy kredyt</w:t>
      </w:r>
      <w:r w:rsidR="0017292F" w:rsidRPr="001C1DD8">
        <w:rPr>
          <w:rFonts w:ascii="Arial" w:hAnsi="Arial" w:cs="Arial"/>
          <w:bCs/>
          <w:color w:val="000000" w:themeColor="text1"/>
          <w:sz w:val="14"/>
          <w:szCs w:val="14"/>
        </w:rPr>
        <w:t>u</w:t>
      </w:r>
      <w:r w:rsidRPr="001C1DD8">
        <w:rPr>
          <w:rFonts w:ascii="Arial" w:hAnsi="Arial" w:cs="Arial"/>
          <w:bCs/>
          <w:color w:val="000000" w:themeColor="text1"/>
          <w:sz w:val="14"/>
          <w:szCs w:val="14"/>
        </w:rPr>
        <w:t>;</w:t>
      </w:r>
    </w:p>
    <w:p w14:paraId="20813B79" w14:textId="5C7D23C2" w:rsidR="006D7E84" w:rsidRPr="001C1DD8" w:rsidRDefault="006D7E84" w:rsidP="00AE11A0">
      <w:pPr>
        <w:numPr>
          <w:ilvl w:val="0"/>
          <w:numId w:val="20"/>
        </w:numPr>
        <w:spacing w:after="0"/>
        <w:ind w:left="568" w:hanging="284"/>
        <w:jc w:val="both"/>
        <w:rPr>
          <w:rFonts w:ascii="Arial" w:hAnsi="Arial" w:cs="Arial"/>
          <w:bCs/>
          <w:color w:val="000000" w:themeColor="text1"/>
          <w:sz w:val="14"/>
          <w:szCs w:val="14"/>
        </w:rPr>
      </w:pPr>
      <w:r w:rsidRPr="001C1DD8">
        <w:rPr>
          <w:rFonts w:ascii="Arial" w:hAnsi="Arial" w:cs="Arial"/>
          <w:bCs/>
          <w:color w:val="000000" w:themeColor="text1"/>
          <w:sz w:val="14"/>
          <w:szCs w:val="14"/>
        </w:rPr>
        <w:t>koszty prowadzenia rachunku, z którego są realizowane spłaty, koszty tran</w:t>
      </w:r>
      <w:r w:rsidR="008F3D9E" w:rsidRPr="001C1DD8">
        <w:rPr>
          <w:rFonts w:ascii="Arial" w:hAnsi="Arial" w:cs="Arial"/>
          <w:bCs/>
          <w:color w:val="000000" w:themeColor="text1"/>
          <w:sz w:val="14"/>
          <w:szCs w:val="14"/>
        </w:rPr>
        <w:t xml:space="preserve">sakcji płatniczych </w:t>
      </w:r>
      <w:r w:rsidRPr="001C1DD8">
        <w:rPr>
          <w:rFonts w:ascii="Arial" w:hAnsi="Arial" w:cs="Arial"/>
          <w:bCs/>
          <w:color w:val="000000" w:themeColor="text1"/>
          <w:sz w:val="14"/>
          <w:szCs w:val="14"/>
        </w:rPr>
        <w:t>w zakresie poleceń przelewu z tego rachunku i wpłat na ten rachunek oraz inne koszty związane z tymi transakcjami, chyba że otwarcie rachunku nie jest obowiązkowe, a koszty rachunku zostały w sposób jednoznaczn</w:t>
      </w:r>
      <w:r w:rsidR="008129BB" w:rsidRPr="001C1DD8">
        <w:rPr>
          <w:rFonts w:ascii="Arial" w:hAnsi="Arial" w:cs="Arial"/>
          <w:bCs/>
          <w:color w:val="000000" w:themeColor="text1"/>
          <w:sz w:val="14"/>
          <w:szCs w:val="14"/>
        </w:rPr>
        <w:t xml:space="preserve">y, zrozumiały i widoczny podane w </w:t>
      </w:r>
      <w:r w:rsidRPr="001C1DD8">
        <w:rPr>
          <w:rFonts w:ascii="Arial" w:hAnsi="Arial" w:cs="Arial"/>
          <w:bCs/>
          <w:color w:val="000000" w:themeColor="text1"/>
          <w:sz w:val="14"/>
          <w:szCs w:val="14"/>
        </w:rPr>
        <w:t>Umowie kredyt</w:t>
      </w:r>
      <w:r w:rsidR="00D14140" w:rsidRPr="001C1DD8">
        <w:rPr>
          <w:rFonts w:ascii="Arial" w:hAnsi="Arial" w:cs="Arial"/>
          <w:bCs/>
          <w:color w:val="000000" w:themeColor="text1"/>
          <w:sz w:val="14"/>
          <w:szCs w:val="14"/>
        </w:rPr>
        <w:t>u</w:t>
      </w:r>
      <w:r w:rsidRPr="001C1DD8">
        <w:rPr>
          <w:rFonts w:ascii="Arial" w:hAnsi="Arial" w:cs="Arial"/>
          <w:bCs/>
          <w:color w:val="000000" w:themeColor="text1"/>
          <w:sz w:val="14"/>
          <w:szCs w:val="14"/>
        </w:rPr>
        <w:t xml:space="preserve"> lub w innej umowie zawartej z Kredytobiorcą.</w:t>
      </w:r>
    </w:p>
    <w:p w14:paraId="18D3427D" w14:textId="57B4DA33" w:rsidR="006D7E84" w:rsidRDefault="006D7E84" w:rsidP="0028330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color w:val="000000" w:themeColor="text1"/>
          <w:sz w:val="14"/>
          <w:szCs w:val="14"/>
        </w:rPr>
      </w:pPr>
      <w:r w:rsidRPr="001C1DD8">
        <w:rPr>
          <w:rFonts w:ascii="Arial" w:hAnsi="Arial" w:cs="Arial"/>
          <w:bCs/>
          <w:color w:val="000000" w:themeColor="text1"/>
          <w:sz w:val="14"/>
          <w:szCs w:val="14"/>
        </w:rPr>
        <w:t>Bank ustala RRSO na podstawie wyrażonych przez Kredytobiorcę</w:t>
      </w:r>
      <w:r w:rsidR="008F3D9E" w:rsidRPr="001C1DD8">
        <w:rPr>
          <w:rFonts w:ascii="Arial" w:hAnsi="Arial" w:cs="Arial"/>
          <w:bCs/>
          <w:color w:val="000000" w:themeColor="text1"/>
          <w:sz w:val="14"/>
          <w:szCs w:val="14"/>
        </w:rPr>
        <w:t xml:space="preserve"> preferencji odnośnie kredytu, </w:t>
      </w:r>
      <w:r w:rsidRPr="001C1DD8">
        <w:rPr>
          <w:rFonts w:ascii="Arial" w:hAnsi="Arial" w:cs="Arial"/>
          <w:bCs/>
          <w:color w:val="000000" w:themeColor="text1"/>
          <w:sz w:val="14"/>
          <w:szCs w:val="14"/>
        </w:rPr>
        <w:t>w szczególności, co do czasu obowiązywania Umowy kredytu i</w:t>
      </w:r>
      <w:r w:rsidR="002B7433">
        <w:rPr>
          <w:rFonts w:ascii="Arial" w:hAnsi="Arial" w:cs="Arial"/>
          <w:bCs/>
          <w:color w:val="000000" w:themeColor="text1"/>
          <w:sz w:val="14"/>
          <w:szCs w:val="14"/>
        </w:rPr>
        <w:t> </w:t>
      </w:r>
      <w:r w:rsidRPr="001C1DD8">
        <w:rPr>
          <w:rFonts w:ascii="Arial" w:hAnsi="Arial" w:cs="Arial"/>
          <w:bCs/>
          <w:color w:val="000000" w:themeColor="text1"/>
          <w:sz w:val="14"/>
          <w:szCs w:val="14"/>
        </w:rPr>
        <w:t>całkowitej kwoty kredytu.</w:t>
      </w:r>
    </w:p>
    <w:p w14:paraId="53E579DE" w14:textId="44E7C3AF" w:rsidR="006D7E84" w:rsidRPr="00F86F3E" w:rsidRDefault="006D7E84" w:rsidP="00283307">
      <w:pPr>
        <w:spacing w:after="120" w:line="257" w:lineRule="auto"/>
        <w:ind w:left="11" w:right="125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b/>
          <w:color w:val="000000"/>
          <w:sz w:val="14"/>
          <w:lang w:eastAsia="pl-PL"/>
        </w:rPr>
        <w:t>§</w:t>
      </w:r>
      <w:r w:rsidR="00084A34">
        <w:rPr>
          <w:rFonts w:ascii="Arial" w:eastAsia="Arial" w:hAnsi="Arial" w:cs="Arial"/>
          <w:b/>
          <w:color w:val="000000"/>
          <w:sz w:val="1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lang w:eastAsia="pl-PL"/>
        </w:rPr>
        <w:t>11</w:t>
      </w:r>
      <w:r w:rsidR="00084A34">
        <w:rPr>
          <w:rFonts w:ascii="Arial" w:eastAsia="Arial" w:hAnsi="Arial" w:cs="Arial"/>
          <w:b/>
          <w:color w:val="000000"/>
          <w:sz w:val="14"/>
          <w:lang w:eastAsia="pl-PL"/>
        </w:rPr>
        <w:t>.</w:t>
      </w:r>
    </w:p>
    <w:p w14:paraId="25812493" w14:textId="77777777" w:rsidR="00F86F3E" w:rsidRPr="00F86F3E" w:rsidRDefault="00F86F3E" w:rsidP="00084A34">
      <w:pPr>
        <w:numPr>
          <w:ilvl w:val="0"/>
          <w:numId w:val="6"/>
        </w:numPr>
        <w:spacing w:after="5" w:line="269" w:lineRule="auto"/>
        <w:ind w:left="284" w:right="113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Za czynności związane z udzieleniem i obsługą kredytu Bank pobiera opłaty i prowizje, zgodnie z Taryfą obowiązującą w Banku w dniu dokonania czynności. </w:t>
      </w:r>
    </w:p>
    <w:p w14:paraId="6664D698" w14:textId="6214337C" w:rsidR="00F86F3E" w:rsidRPr="00F86F3E" w:rsidRDefault="0052485D" w:rsidP="00084A34">
      <w:pPr>
        <w:numPr>
          <w:ilvl w:val="0"/>
          <w:numId w:val="6"/>
        </w:num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color w:val="000000"/>
          <w:sz w:val="14"/>
          <w:lang w:eastAsia="pl-PL"/>
        </w:rPr>
        <w:t>Opłata przygotowawcza za rozpatrzenie wniosku kredytowego i p</w:t>
      </w:r>
      <w:r w:rsidRPr="00F65FF0">
        <w:rPr>
          <w:rFonts w:ascii="Arial" w:eastAsia="Arial" w:hAnsi="Arial" w:cs="Arial"/>
          <w:color w:val="000000"/>
          <w:sz w:val="14"/>
          <w:lang w:eastAsia="pl-PL"/>
        </w:rPr>
        <w:t>rowizja za udzielenie kredytu powinn</w:t>
      </w:r>
      <w:r>
        <w:rPr>
          <w:rFonts w:ascii="Arial" w:eastAsia="Arial" w:hAnsi="Arial" w:cs="Arial"/>
          <w:color w:val="000000"/>
          <w:sz w:val="14"/>
          <w:lang w:eastAsia="pl-PL"/>
        </w:rPr>
        <w:t>y</w:t>
      </w:r>
      <w:r w:rsidRPr="00F65FF0">
        <w:rPr>
          <w:rFonts w:ascii="Arial" w:eastAsia="Arial" w:hAnsi="Arial" w:cs="Arial"/>
          <w:color w:val="000000"/>
          <w:sz w:val="14"/>
          <w:lang w:eastAsia="pl-PL"/>
        </w:rPr>
        <w:t xml:space="preserve"> zostać wpłacon</w:t>
      </w:r>
      <w:r>
        <w:rPr>
          <w:rFonts w:ascii="Arial" w:eastAsia="Arial" w:hAnsi="Arial" w:cs="Arial"/>
          <w:color w:val="000000"/>
          <w:sz w:val="14"/>
          <w:lang w:eastAsia="pl-PL"/>
        </w:rPr>
        <w:t>e</w:t>
      </w:r>
      <w:r w:rsidRPr="00F65FF0">
        <w:rPr>
          <w:rFonts w:ascii="Arial" w:eastAsia="Arial" w:hAnsi="Arial" w:cs="Arial"/>
          <w:color w:val="000000"/>
          <w:sz w:val="14"/>
          <w:lang w:eastAsia="pl-PL"/>
        </w:rPr>
        <w:t xml:space="preserve"> przez Kredytobiorcę w sposób ustalony</w:t>
      </w:r>
      <w:r w:rsidR="0017292F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F65FF0">
        <w:rPr>
          <w:rFonts w:ascii="Arial" w:eastAsia="Arial" w:hAnsi="Arial" w:cs="Arial"/>
          <w:color w:val="000000"/>
          <w:sz w:val="14"/>
          <w:lang w:eastAsia="pl-PL"/>
        </w:rPr>
        <w:t xml:space="preserve">z Bankiem najpóźniej w chwili uruchomienia kredytu 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/pierwszej transzy kredytu w formie: </w:t>
      </w:r>
    </w:p>
    <w:p w14:paraId="45897217" w14:textId="628078CF" w:rsidR="00F86F3E" w:rsidRPr="00F86F3E" w:rsidRDefault="00F86F3E" w:rsidP="00B4438E">
      <w:pPr>
        <w:numPr>
          <w:ilvl w:val="1"/>
          <w:numId w:val="6"/>
        </w:numPr>
        <w:spacing w:after="5" w:line="269" w:lineRule="auto"/>
        <w:ind w:left="568" w:right="113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>wpłaty gotówką przed uruchomieniem kredytu</w:t>
      </w:r>
      <w:r w:rsidR="0017292F">
        <w:rPr>
          <w:rFonts w:ascii="Arial" w:eastAsia="Arial" w:hAnsi="Arial" w:cs="Arial"/>
          <w:color w:val="000000"/>
          <w:sz w:val="14"/>
          <w:lang w:eastAsia="pl-PL"/>
        </w:rPr>
        <w:t>;</w:t>
      </w:r>
    </w:p>
    <w:p w14:paraId="44EAB346" w14:textId="35A55FC3" w:rsidR="00F86F3E" w:rsidRPr="00F86F3E" w:rsidRDefault="00F86F3E" w:rsidP="00B4438E">
      <w:pPr>
        <w:numPr>
          <w:ilvl w:val="1"/>
          <w:numId w:val="6"/>
        </w:numPr>
        <w:spacing w:after="5" w:line="269" w:lineRule="auto"/>
        <w:ind w:left="568" w:right="113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>wpłaty przelewem przed uruchomieniem kredytu</w:t>
      </w:r>
      <w:r w:rsidR="0017292F">
        <w:rPr>
          <w:rFonts w:ascii="Arial" w:eastAsia="Arial" w:hAnsi="Arial" w:cs="Arial"/>
          <w:color w:val="000000"/>
          <w:sz w:val="14"/>
          <w:lang w:eastAsia="pl-PL"/>
        </w:rPr>
        <w:t>;</w:t>
      </w: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7AEC52E0" w14:textId="06BFCFAD" w:rsidR="0017292F" w:rsidRPr="00214C5E" w:rsidRDefault="00F86F3E" w:rsidP="00B4438E">
      <w:pPr>
        <w:numPr>
          <w:ilvl w:val="1"/>
          <w:numId w:val="6"/>
        </w:numPr>
        <w:spacing w:after="5" w:line="269" w:lineRule="auto"/>
        <w:ind w:left="568" w:right="113" w:hanging="284"/>
        <w:jc w:val="both"/>
        <w:rPr>
          <w:rFonts w:ascii="Arial" w:eastAsia="Arial" w:hAnsi="Arial" w:cs="Arial"/>
          <w:strike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>pobrania w dniu wypłaty kredytu przez Bank ze środków zgromadzonych na rachunku w Banku</w:t>
      </w:r>
      <w:r w:rsidR="0017292F">
        <w:rPr>
          <w:rFonts w:ascii="Arial" w:eastAsia="Arial" w:hAnsi="Arial" w:cs="Arial"/>
          <w:color w:val="000000"/>
          <w:sz w:val="14"/>
          <w:lang w:eastAsia="pl-PL"/>
        </w:rPr>
        <w:t>.</w:t>
      </w:r>
    </w:p>
    <w:tbl>
      <w:tblPr>
        <w:tblStyle w:val="TableGrid"/>
        <w:tblW w:w="10214" w:type="dxa"/>
        <w:tblInd w:w="-58" w:type="dxa"/>
        <w:tblLook w:val="04A0" w:firstRow="1" w:lastRow="0" w:firstColumn="1" w:lastColumn="0" w:noHBand="0" w:noVBand="1"/>
      </w:tblPr>
      <w:tblGrid>
        <w:gridCol w:w="10214"/>
      </w:tblGrid>
      <w:tr w:rsidR="00F86F3E" w:rsidRPr="00F86F3E" w14:paraId="331DB377" w14:textId="77777777" w:rsidTr="00DA3E9B">
        <w:trPr>
          <w:trHeight w:val="352"/>
        </w:trPr>
        <w:tc>
          <w:tcPr>
            <w:tcW w:w="10214" w:type="dxa"/>
            <w:hideMark/>
          </w:tcPr>
          <w:p w14:paraId="0FAFA2D2" w14:textId="2ADF1C20" w:rsidR="00F86F3E" w:rsidRDefault="00F86F3E" w:rsidP="00726594">
            <w:pPr>
              <w:numPr>
                <w:ilvl w:val="0"/>
                <w:numId w:val="7"/>
              </w:numPr>
              <w:spacing w:after="16" w:line="269" w:lineRule="auto"/>
              <w:ind w:left="284" w:hanging="284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F86F3E">
              <w:rPr>
                <w:rFonts w:ascii="Arial" w:eastAsia="Arial" w:hAnsi="Arial" w:cs="Arial"/>
                <w:color w:val="000000"/>
                <w:sz w:val="14"/>
              </w:rPr>
              <w:t>Obowiązująca Kredytobiorcę Taryfa</w:t>
            </w:r>
            <w:r w:rsidR="0017292F">
              <w:rPr>
                <w:rFonts w:ascii="Arial" w:eastAsia="Arial" w:hAnsi="Arial" w:cs="Arial"/>
                <w:color w:val="000000"/>
                <w:sz w:val="14"/>
              </w:rPr>
              <w:t>,</w:t>
            </w: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r w:rsidR="0017292F" w:rsidRPr="00F86F3E">
              <w:rPr>
                <w:rFonts w:ascii="Arial" w:eastAsia="Arial" w:hAnsi="Arial" w:cs="Arial"/>
                <w:color w:val="000000"/>
                <w:sz w:val="14"/>
              </w:rPr>
              <w:t>w okresie obowiązywania Umowy kredytu</w:t>
            </w:r>
            <w:r w:rsidR="0017292F">
              <w:rPr>
                <w:rFonts w:ascii="Arial" w:eastAsia="Arial" w:hAnsi="Arial" w:cs="Arial"/>
                <w:color w:val="000000"/>
                <w:sz w:val="14"/>
              </w:rPr>
              <w:t>,</w:t>
            </w:r>
            <w:r w:rsidR="0017292F" w:rsidRPr="00F86F3E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może ulec zmianie polegającej na podwyższeniu opłat </w:t>
            </w:r>
            <w:r w:rsidR="001C1DD8">
              <w:rPr>
                <w:rFonts w:ascii="Arial" w:eastAsia="Arial" w:hAnsi="Arial" w:cs="Arial"/>
                <w:color w:val="000000"/>
                <w:sz w:val="14"/>
              </w:rPr>
              <w:t>i</w:t>
            </w:r>
            <w:r w:rsidRPr="00F86F3E">
              <w:rPr>
                <w:rFonts w:ascii="Arial" w:eastAsia="Arial" w:hAnsi="Arial" w:cs="Arial"/>
                <w:color w:val="000000"/>
                <w:sz w:val="14"/>
              </w:rPr>
              <w:t xml:space="preserve"> prowizji. </w:t>
            </w:r>
          </w:p>
          <w:p w14:paraId="6130CD82" w14:textId="06B13B65" w:rsidR="005633A8" w:rsidRPr="005633A8" w:rsidRDefault="005633A8" w:rsidP="00726594">
            <w:pPr>
              <w:widowControl w:val="0"/>
              <w:spacing w:line="269" w:lineRule="auto"/>
              <w:ind w:left="284" w:hanging="284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4.</w:t>
            </w:r>
            <w:r w:rsidR="001425A9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  <w:r w:rsidR="004C7F2C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  <w:r w:rsidR="00084A34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 </w:t>
            </w:r>
            <w:bookmarkStart w:id="13" w:name="_Hlk81823905"/>
            <w:r w:rsidR="001C1DD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Z</w:t>
            </w: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mian</w:t>
            </w:r>
            <w:r w:rsidR="00174555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a</w:t>
            </w:r>
            <w:r w:rsidR="001C1DD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Taryfy</w:t>
            </w:r>
            <w:r w:rsidR="001C1DD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, o któr</w:t>
            </w:r>
            <w:r w:rsidR="00174555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ej</w:t>
            </w:r>
            <w:r w:rsidR="001C1DD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mowa w </w:t>
            </w:r>
            <w:r w:rsidR="002578AD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ust.</w:t>
            </w:r>
            <w:r w:rsidR="001C1DD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3</w:t>
            </w: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, </w:t>
            </w:r>
            <w:r w:rsidR="001C1DD8"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do</w:t>
            </w:r>
            <w:r w:rsidR="001C1DD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której</w:t>
            </w:r>
            <w:r w:rsidR="001C1DD8"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upoważniony jest Bank</w:t>
            </w: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  <w:bookmarkEnd w:id="13"/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może nastąpić wyłącznie w przypadku </w:t>
            </w:r>
            <w:r w:rsidR="004C7F2C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zmiany</w:t>
            </w:r>
            <w:r w:rsidR="00084A34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przynajmniej jednej z niżej wymienionych przesłanek, w zakresie odpowiadającym skumulowanej wartości zmian poszczególnych </w:t>
            </w:r>
            <w:r w:rsidR="004C7F2C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wskaźników</w:t>
            </w:r>
            <w:r w:rsidR="00FB4779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,</w:t>
            </w:r>
            <w:r w:rsidR="00084A34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  <w:r w:rsidR="004C7F2C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w </w:t>
            </w: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okresie od dnia ostatniej zmiany Taryfy</w:t>
            </w:r>
            <w:r w:rsidR="00FB4779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, tj.</w:t>
            </w: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: </w:t>
            </w:r>
          </w:p>
          <w:p w14:paraId="2848E43F" w14:textId="77777777" w:rsidR="005633A8" w:rsidRPr="005633A8" w:rsidRDefault="005633A8" w:rsidP="005D14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9" w:lineRule="auto"/>
              <w:ind w:left="567" w:hanging="283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5633A8">
              <w:rPr>
                <w:rFonts w:ascii="Arial" w:hAnsi="Arial" w:cs="Arial"/>
                <w:color w:val="000000"/>
                <w:sz w:val="14"/>
                <w:szCs w:val="14"/>
              </w:rPr>
              <w:t>wzrostu inflacji na podstawie danych publikowanych przez</w:t>
            </w: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Prezesa GUS, co najmniej o 0,1%;</w:t>
            </w:r>
          </w:p>
          <w:p w14:paraId="0F690D92" w14:textId="77777777" w:rsidR="005633A8" w:rsidRPr="005633A8" w:rsidRDefault="005633A8" w:rsidP="005D14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9" w:lineRule="auto"/>
              <w:ind w:left="567" w:hanging="283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zmiany wskaźnika cen dóbr inwestycyjnych publikowanych przez Prezesa GUS, co najmniej o 0,1%;</w:t>
            </w:r>
          </w:p>
          <w:p w14:paraId="4C3A54DB" w14:textId="77777777" w:rsidR="005633A8" w:rsidRPr="005633A8" w:rsidRDefault="005633A8" w:rsidP="005D14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9" w:lineRule="auto"/>
              <w:ind w:left="567" w:hanging="283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wzrostu rzeczywistych kosztów obsługi danej usługi na skutek niezależnych od Banku czynników zewnętrznych, w szczególności: wzrostu cen opłat pocztowych i telekomunikacyjnych, rozliczeń międzybankowych koniecznych do wykonania danej usługi, energii, wejście w życie nowych regula</w:t>
            </w:r>
            <w:r w:rsidR="006B32DD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cji prawnych, zmian powszechnie </w:t>
            </w: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obowiązujących przepisów prawa, wdrożenia rekomendacji KNF, zarządzeń Prezesa NBP, powodujących wzrost kosztów świadczonej usługi, co najmniej o 1%;</w:t>
            </w:r>
          </w:p>
          <w:p w14:paraId="5B4666CC" w14:textId="18A6579D" w:rsidR="005633A8" w:rsidRPr="00084A34" w:rsidRDefault="005633A8" w:rsidP="00B443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9" w:lineRule="auto"/>
              <w:ind w:left="568" w:hanging="284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zmiany wysokości</w:t>
            </w:r>
            <w:r w:rsidR="00DF14D3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 stopy redyskonta weksli, stawki</w:t>
            </w: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referencyjnej  lub stopy lombardowej publikowanej przez Narodowy Bank Polski, co najmniej </w:t>
            </w:r>
            <w:r w:rsidRPr="00084A34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o 0,01%;</w:t>
            </w:r>
          </w:p>
          <w:p w14:paraId="2D33057F" w14:textId="71CE0845" w:rsidR="005633A8" w:rsidRPr="00084A34" w:rsidRDefault="005633A8" w:rsidP="005D14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9" w:lineRule="auto"/>
              <w:ind w:left="567" w:hanging="283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zmiany poziomu rezerw obowiązkowych ustalonych przez Narodowy Bank Polski lub wysokości ich ewentualnego oprocentowania, co najmniej </w:t>
            </w:r>
            <w:r w:rsidRPr="00084A34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o 0,01%;</w:t>
            </w:r>
          </w:p>
          <w:p w14:paraId="1966AEEF" w14:textId="587B67FD" w:rsidR="005633A8" w:rsidRPr="005633A8" w:rsidRDefault="005633A8" w:rsidP="005D14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9" w:lineRule="auto"/>
              <w:ind w:left="567" w:hanging="283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zmiany stawek referencyjnych oprocentowania lokat i kredytów na rynku międzybankowym WIBOR oraz WIBID dla okresów</w:t>
            </w:r>
            <w:r w:rsidR="00084A34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3-miesięcznych (wywołana czynnikami regulacyjnymi), co najmniej o 0,01%;</w:t>
            </w:r>
          </w:p>
          <w:p w14:paraId="1351B97B" w14:textId="7C7CE686" w:rsidR="005633A8" w:rsidRPr="005633A8" w:rsidRDefault="005633A8" w:rsidP="005D14E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9" w:lineRule="auto"/>
              <w:ind w:left="567" w:hanging="283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5633A8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zmiany wysokości obowiązkowych opłat wnoszonych przez banki na rzecz Bankowego Funduszu Gwarancyjnego, co najmniej o 0,01%.</w:t>
            </w:r>
          </w:p>
          <w:p w14:paraId="41454F11" w14:textId="6601D6C5" w:rsidR="005633A8" w:rsidRPr="005633A8" w:rsidRDefault="001425A9" w:rsidP="00726594">
            <w:pPr>
              <w:widowControl w:val="0"/>
              <w:spacing w:line="269" w:lineRule="auto"/>
              <w:ind w:left="284" w:hanging="284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5.</w:t>
            </w:r>
            <w:r w:rsidR="00503A4C">
              <w:rPr>
                <w:rFonts w:ascii="Arial" w:hAnsi="Arial" w:cs="Arial"/>
                <w:snapToGrid w:val="0"/>
                <w:sz w:val="14"/>
                <w:szCs w:val="14"/>
              </w:rPr>
              <w:t xml:space="preserve">  </w:t>
            </w:r>
            <w:r w:rsidR="009A3815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="005633A8" w:rsidRPr="005633A8">
              <w:rPr>
                <w:rFonts w:ascii="Arial" w:hAnsi="Arial" w:cs="Arial"/>
                <w:snapToGrid w:val="0"/>
                <w:sz w:val="14"/>
                <w:szCs w:val="14"/>
              </w:rPr>
              <w:t>Zmian</w:t>
            </w:r>
            <w:r w:rsidR="00174555">
              <w:rPr>
                <w:rFonts w:ascii="Arial" w:hAnsi="Arial" w:cs="Arial"/>
                <w:snapToGrid w:val="0"/>
                <w:sz w:val="14"/>
                <w:szCs w:val="14"/>
              </w:rPr>
              <w:t>a</w:t>
            </w:r>
            <w:r w:rsidR="002578AD">
              <w:rPr>
                <w:rFonts w:ascii="Arial" w:hAnsi="Arial" w:cs="Arial"/>
                <w:snapToGrid w:val="0"/>
                <w:sz w:val="14"/>
                <w:szCs w:val="14"/>
              </w:rPr>
              <w:t xml:space="preserve"> Taryfy, </w:t>
            </w:r>
            <w:r w:rsidR="005633A8" w:rsidRPr="005633A8">
              <w:rPr>
                <w:rFonts w:ascii="Arial" w:hAnsi="Arial" w:cs="Arial"/>
                <w:snapToGrid w:val="0"/>
                <w:sz w:val="14"/>
                <w:szCs w:val="14"/>
              </w:rPr>
              <w:t>o któr</w:t>
            </w:r>
            <w:r w:rsidR="00174555">
              <w:rPr>
                <w:rFonts w:ascii="Arial" w:hAnsi="Arial" w:cs="Arial"/>
                <w:snapToGrid w:val="0"/>
                <w:sz w:val="14"/>
                <w:szCs w:val="14"/>
              </w:rPr>
              <w:t>ej</w:t>
            </w:r>
            <w:r w:rsidR="00007182">
              <w:rPr>
                <w:rFonts w:ascii="Arial" w:hAnsi="Arial" w:cs="Arial"/>
                <w:snapToGrid w:val="0"/>
                <w:sz w:val="14"/>
                <w:szCs w:val="14"/>
              </w:rPr>
              <w:t xml:space="preserve"> mowa w ust. </w:t>
            </w:r>
            <w:r w:rsidR="00FB4779">
              <w:rPr>
                <w:rFonts w:ascii="Arial" w:hAnsi="Arial" w:cs="Arial"/>
                <w:snapToGrid w:val="0"/>
                <w:sz w:val="14"/>
                <w:szCs w:val="14"/>
              </w:rPr>
              <w:t>3</w:t>
            </w:r>
            <w:r w:rsidR="005633A8" w:rsidRPr="005633A8">
              <w:rPr>
                <w:rFonts w:ascii="Arial" w:hAnsi="Arial" w:cs="Arial"/>
                <w:snapToGrid w:val="0"/>
                <w:sz w:val="14"/>
                <w:szCs w:val="14"/>
              </w:rPr>
              <w:t xml:space="preserve"> dokonywan</w:t>
            </w:r>
            <w:r w:rsidR="00174555">
              <w:rPr>
                <w:rFonts w:ascii="Arial" w:hAnsi="Arial" w:cs="Arial"/>
                <w:snapToGrid w:val="0"/>
                <w:sz w:val="14"/>
                <w:szCs w:val="14"/>
              </w:rPr>
              <w:t>a</w:t>
            </w:r>
            <w:r w:rsidR="005633A8" w:rsidRPr="005633A8">
              <w:rPr>
                <w:rFonts w:ascii="Arial" w:hAnsi="Arial" w:cs="Arial"/>
                <w:snapToGrid w:val="0"/>
                <w:sz w:val="14"/>
                <w:szCs w:val="14"/>
              </w:rPr>
              <w:t xml:space="preserve"> będ</w:t>
            </w:r>
            <w:r w:rsidR="00174555">
              <w:rPr>
                <w:rFonts w:ascii="Arial" w:hAnsi="Arial" w:cs="Arial"/>
                <w:snapToGrid w:val="0"/>
                <w:sz w:val="14"/>
                <w:szCs w:val="14"/>
              </w:rPr>
              <w:t>zie</w:t>
            </w:r>
            <w:r w:rsidR="005633A8" w:rsidRPr="005633A8">
              <w:rPr>
                <w:rFonts w:ascii="Arial" w:hAnsi="Arial" w:cs="Arial"/>
                <w:snapToGrid w:val="0"/>
                <w:sz w:val="14"/>
                <w:szCs w:val="14"/>
              </w:rPr>
              <w:t xml:space="preserve"> nie częściej niż cztery razy w roku. </w:t>
            </w:r>
          </w:p>
          <w:p w14:paraId="158194E0" w14:textId="612B4089" w:rsidR="005633A8" w:rsidRPr="00503A4C" w:rsidRDefault="00503A4C" w:rsidP="00726594">
            <w:pPr>
              <w:spacing w:line="269" w:lineRule="auto"/>
              <w:ind w:left="227" w:hanging="22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6.  </w:t>
            </w:r>
            <w:r w:rsidR="005633A8" w:rsidRPr="005633A8">
              <w:rPr>
                <w:rFonts w:ascii="Arial" w:hAnsi="Arial" w:cs="Arial"/>
                <w:sz w:val="14"/>
                <w:szCs w:val="14"/>
              </w:rPr>
              <w:t>Zmian</w:t>
            </w:r>
            <w:r w:rsidR="002578AD">
              <w:rPr>
                <w:rFonts w:ascii="Arial" w:hAnsi="Arial" w:cs="Arial"/>
                <w:sz w:val="14"/>
                <w:szCs w:val="14"/>
              </w:rPr>
              <w:t>y</w:t>
            </w:r>
            <w:r w:rsidR="005633A8" w:rsidRPr="005633A8">
              <w:rPr>
                <w:rFonts w:ascii="Arial" w:hAnsi="Arial" w:cs="Arial"/>
                <w:sz w:val="14"/>
                <w:szCs w:val="14"/>
              </w:rPr>
              <w:t xml:space="preserve"> Taryfy polegając</w:t>
            </w:r>
            <w:r w:rsidR="00174555">
              <w:rPr>
                <w:rFonts w:ascii="Arial" w:hAnsi="Arial" w:cs="Arial"/>
                <w:sz w:val="14"/>
                <w:szCs w:val="14"/>
              </w:rPr>
              <w:t>e</w:t>
            </w:r>
            <w:r w:rsidR="005633A8" w:rsidRPr="005633A8">
              <w:rPr>
                <w:rFonts w:ascii="Arial" w:hAnsi="Arial" w:cs="Arial"/>
                <w:sz w:val="14"/>
                <w:szCs w:val="14"/>
              </w:rPr>
              <w:t xml:space="preserve"> na obniżeniu lub uchyleniu opłat lub prowizji w niej zawartych możliw</w:t>
            </w:r>
            <w:r w:rsidR="002578AD">
              <w:rPr>
                <w:rFonts w:ascii="Arial" w:hAnsi="Arial" w:cs="Arial"/>
                <w:sz w:val="14"/>
                <w:szCs w:val="14"/>
              </w:rPr>
              <w:t>e są</w:t>
            </w:r>
            <w:r w:rsidR="005633A8" w:rsidRPr="005633A8">
              <w:rPr>
                <w:rFonts w:ascii="Arial" w:hAnsi="Arial" w:cs="Arial"/>
                <w:sz w:val="14"/>
                <w:szCs w:val="14"/>
              </w:rPr>
              <w:t xml:space="preserve"> w każdym czasie i nie </w:t>
            </w:r>
            <w:r w:rsidR="002578AD">
              <w:rPr>
                <w:rFonts w:ascii="Arial" w:hAnsi="Arial" w:cs="Arial"/>
                <w:sz w:val="14"/>
                <w:szCs w:val="14"/>
              </w:rPr>
              <w:t>są</w:t>
            </w:r>
            <w:r w:rsidR="005633A8" w:rsidRPr="005633A8">
              <w:rPr>
                <w:rFonts w:ascii="Arial" w:hAnsi="Arial" w:cs="Arial"/>
                <w:sz w:val="14"/>
                <w:szCs w:val="14"/>
              </w:rPr>
              <w:t xml:space="preserve"> uzależnion</w:t>
            </w:r>
            <w:r w:rsidR="002578AD">
              <w:rPr>
                <w:rFonts w:ascii="Arial" w:hAnsi="Arial" w:cs="Arial"/>
                <w:sz w:val="14"/>
                <w:szCs w:val="14"/>
              </w:rPr>
              <w:t>e</w:t>
            </w:r>
            <w:r w:rsidR="005633A8" w:rsidRPr="005633A8">
              <w:rPr>
                <w:rFonts w:ascii="Arial" w:hAnsi="Arial" w:cs="Arial"/>
                <w:sz w:val="14"/>
                <w:szCs w:val="14"/>
              </w:rPr>
              <w:t xml:space="preserve"> od wystąpienia </w:t>
            </w:r>
            <w:r w:rsidR="009A38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633A8" w:rsidRPr="005633A8">
              <w:rPr>
                <w:rFonts w:ascii="Arial" w:hAnsi="Arial" w:cs="Arial"/>
                <w:sz w:val="14"/>
                <w:szCs w:val="14"/>
              </w:rPr>
              <w:t xml:space="preserve">przesłanek, o których mowa w ust. </w:t>
            </w: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  <w:p w14:paraId="52498811" w14:textId="5A09CF90" w:rsidR="008F3D9E" w:rsidRPr="00DC4A13" w:rsidRDefault="00503A4C" w:rsidP="00726594">
            <w:pPr>
              <w:pStyle w:val="Tekstpodstawowy2"/>
              <w:spacing w:after="0" w:line="269" w:lineRule="auto"/>
              <w:ind w:left="227" w:hanging="22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7.</w:t>
            </w:r>
            <w:r w:rsidR="00BB35C6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r w:rsidR="00F86F3E" w:rsidRPr="00F86F3E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r w:rsidR="00BB35C6" w:rsidRPr="00BB35C6">
              <w:rPr>
                <w:rFonts w:ascii="Arial" w:hAnsi="Arial" w:cs="Arial"/>
                <w:sz w:val="14"/>
                <w:szCs w:val="14"/>
              </w:rPr>
              <w:t xml:space="preserve">Jeżeli wprowadzane zmiany opłat </w:t>
            </w:r>
            <w:r w:rsidR="002578AD" w:rsidRPr="00DC4A13">
              <w:rPr>
                <w:rFonts w:ascii="Arial" w:hAnsi="Arial" w:cs="Arial"/>
                <w:sz w:val="14"/>
                <w:szCs w:val="14"/>
              </w:rPr>
              <w:t>i</w:t>
            </w:r>
            <w:r w:rsidR="00BB35C6" w:rsidRPr="00DC4A13">
              <w:rPr>
                <w:rFonts w:ascii="Arial" w:hAnsi="Arial" w:cs="Arial"/>
                <w:sz w:val="14"/>
                <w:szCs w:val="14"/>
              </w:rPr>
              <w:t xml:space="preserve"> prowizji obejmują czynności, które są lub mogą być wykonywane </w:t>
            </w:r>
            <w:r w:rsidR="004C7F2C" w:rsidRPr="00DC4A13">
              <w:rPr>
                <w:rFonts w:ascii="Arial" w:hAnsi="Arial" w:cs="Arial"/>
                <w:sz w:val="14"/>
                <w:szCs w:val="14"/>
              </w:rPr>
              <w:t>w związku z Umową kredytu, Bank</w:t>
            </w:r>
            <w:r w:rsidR="00BB35C6" w:rsidRPr="00DC4A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10629" w:rsidRPr="00DC4A13">
              <w:rPr>
                <w:rFonts w:ascii="Arial" w:hAnsi="Arial" w:cs="Arial"/>
                <w:sz w:val="14"/>
                <w:szCs w:val="14"/>
              </w:rPr>
              <w:t xml:space="preserve">informuje Kredytobiorcę </w:t>
            </w:r>
            <w:r w:rsidR="002C2C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10629" w:rsidRPr="00DC4A13">
              <w:rPr>
                <w:rFonts w:ascii="Arial" w:hAnsi="Arial" w:cs="Arial"/>
                <w:sz w:val="14"/>
                <w:szCs w:val="14"/>
              </w:rPr>
              <w:t xml:space="preserve">o zakresie wprowadzanych zmian </w:t>
            </w:r>
            <w:r w:rsidR="004C7F2C" w:rsidRPr="00DC4A13">
              <w:rPr>
                <w:rFonts w:ascii="Arial" w:hAnsi="Arial" w:cs="Arial"/>
                <w:sz w:val="14"/>
                <w:szCs w:val="14"/>
              </w:rPr>
              <w:t>na</w:t>
            </w:r>
            <w:r w:rsidR="009A3815" w:rsidRPr="00DC4A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35C6" w:rsidRPr="00DC4A13">
              <w:rPr>
                <w:rFonts w:ascii="Arial" w:hAnsi="Arial" w:cs="Arial"/>
                <w:sz w:val="14"/>
                <w:szCs w:val="14"/>
              </w:rPr>
              <w:t>trwałym nośniku, w szczególności na piśmie lub drogą elektroniczną</w:t>
            </w:r>
            <w:r w:rsidR="00DC4A13" w:rsidRPr="00DC4A1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4C7F2C" w:rsidRPr="00DC4A13">
              <w:rPr>
                <w:rFonts w:ascii="Arial" w:hAnsi="Arial" w:cs="Arial"/>
                <w:sz w:val="14"/>
                <w:szCs w:val="14"/>
              </w:rPr>
              <w:t xml:space="preserve">w terminie nie później niż </w:t>
            </w:r>
            <w:r w:rsidR="00DC4A13" w:rsidRPr="00DC4A13">
              <w:rPr>
                <w:rFonts w:ascii="Arial" w:hAnsi="Arial" w:cs="Arial"/>
                <w:sz w:val="14"/>
                <w:szCs w:val="14"/>
              </w:rPr>
              <w:t>2</w:t>
            </w:r>
            <w:r w:rsidR="009A3815" w:rsidRPr="00DC4A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35C6" w:rsidRPr="00DC4A13">
              <w:rPr>
                <w:rFonts w:ascii="Arial" w:hAnsi="Arial" w:cs="Arial"/>
                <w:sz w:val="14"/>
                <w:szCs w:val="14"/>
              </w:rPr>
              <w:t>miesiące przed datą ich wejścia w życie.</w:t>
            </w:r>
          </w:p>
          <w:p w14:paraId="5682F85A" w14:textId="5EFD614C" w:rsidR="00BB35C6" w:rsidRPr="00DC4A13" w:rsidRDefault="00BB35C6" w:rsidP="00726594">
            <w:pPr>
              <w:spacing w:line="269" w:lineRule="auto"/>
              <w:ind w:left="227" w:hanging="2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4A13">
              <w:rPr>
                <w:rFonts w:ascii="Arial" w:hAnsi="Arial" w:cs="Arial"/>
                <w:sz w:val="14"/>
                <w:szCs w:val="14"/>
              </w:rPr>
              <w:t>8.</w:t>
            </w:r>
            <w:r w:rsidR="003725CC" w:rsidRPr="00DC4A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A3815" w:rsidRPr="00DC4A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C4A13">
              <w:rPr>
                <w:rFonts w:ascii="Arial" w:hAnsi="Arial" w:cs="Arial"/>
                <w:sz w:val="14"/>
                <w:szCs w:val="14"/>
              </w:rPr>
              <w:t xml:space="preserve">W przypadku, gdy Kredytobiorca nie akceptuje wprowadzonych zmian Taryfy, ma prawo wypowiedzenia Umowy kredytu na zasadach określonych w Umowie kredytu, informując o tym Bank w formie pisemnej w terminie 30 dni kalendarzowych od dnia otrzymania zawiadomienia o zmianie Taryfy. W takim przypadku Kredytobiorca jest zobowiązany do spłaty wszelkich swoich zobowiązań wobec Banku, wynikających </w:t>
            </w:r>
            <w:r w:rsidR="004C7F2C" w:rsidRPr="00DC4A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C4A13">
              <w:rPr>
                <w:rFonts w:ascii="Arial" w:hAnsi="Arial" w:cs="Arial"/>
                <w:sz w:val="14"/>
                <w:szCs w:val="14"/>
              </w:rPr>
              <w:t>z zaw</w:t>
            </w:r>
            <w:r w:rsidR="004C7F2C" w:rsidRPr="00DC4A13">
              <w:rPr>
                <w:rFonts w:ascii="Arial" w:hAnsi="Arial" w:cs="Arial"/>
                <w:sz w:val="14"/>
                <w:szCs w:val="14"/>
              </w:rPr>
              <w:t>artej Umowy kredytu</w:t>
            </w:r>
            <w:r w:rsidR="00DC4A13" w:rsidRPr="00DC4A13">
              <w:rPr>
                <w:rFonts w:ascii="Arial" w:hAnsi="Arial" w:cs="Arial"/>
                <w:sz w:val="14"/>
                <w:szCs w:val="14"/>
              </w:rPr>
              <w:t>,</w:t>
            </w:r>
            <w:r w:rsidR="009A3815" w:rsidRPr="00DC4A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723E" w:rsidRPr="00DC4A13">
              <w:rPr>
                <w:rFonts w:ascii="Arial" w:hAnsi="Arial" w:cs="Arial"/>
                <w:sz w:val="14"/>
                <w:szCs w:val="14"/>
              </w:rPr>
              <w:t xml:space="preserve">najpóźniej </w:t>
            </w:r>
            <w:r w:rsidRPr="00DC4A13">
              <w:rPr>
                <w:rFonts w:ascii="Arial" w:hAnsi="Arial" w:cs="Arial"/>
                <w:sz w:val="14"/>
                <w:szCs w:val="14"/>
              </w:rPr>
              <w:t xml:space="preserve">w ostatnim dniu okresu wypowiedzenia. </w:t>
            </w:r>
          </w:p>
          <w:p w14:paraId="797E6923" w14:textId="0DEB9165" w:rsidR="00BB35C6" w:rsidRDefault="003725CC" w:rsidP="00B4438E">
            <w:pPr>
              <w:spacing w:after="200" w:line="269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4A13">
              <w:rPr>
                <w:rFonts w:ascii="Arial" w:hAnsi="Arial" w:cs="Arial"/>
                <w:sz w:val="14"/>
                <w:szCs w:val="14"/>
              </w:rPr>
              <w:t>9.</w:t>
            </w:r>
            <w:r w:rsidR="009F2B04" w:rsidRPr="00DC4A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A3815" w:rsidRPr="00DC4A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35C6" w:rsidRPr="00DC4A13">
              <w:rPr>
                <w:rFonts w:ascii="Arial" w:hAnsi="Arial" w:cs="Arial"/>
                <w:sz w:val="14"/>
                <w:szCs w:val="14"/>
              </w:rPr>
              <w:t>Aktualna Taryfa do</w:t>
            </w:r>
            <w:r w:rsidRPr="00DC4A13">
              <w:rPr>
                <w:rFonts w:ascii="Arial" w:hAnsi="Arial" w:cs="Arial"/>
                <w:sz w:val="14"/>
                <w:szCs w:val="14"/>
              </w:rPr>
              <w:t>stępna jest w</w:t>
            </w:r>
            <w:r w:rsidR="00BB35C6" w:rsidRPr="00DC4A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31E1C" w:rsidRPr="00DC4A13">
              <w:rPr>
                <w:rFonts w:ascii="Arial" w:hAnsi="Arial" w:cs="Arial"/>
                <w:sz w:val="14"/>
                <w:szCs w:val="14"/>
              </w:rPr>
              <w:t xml:space="preserve">placówce </w:t>
            </w:r>
            <w:r w:rsidR="00BB35C6" w:rsidRPr="00DC4A13">
              <w:rPr>
                <w:rFonts w:ascii="Arial" w:hAnsi="Arial" w:cs="Arial"/>
                <w:sz w:val="14"/>
                <w:szCs w:val="14"/>
              </w:rPr>
              <w:t>Banku</w:t>
            </w:r>
            <w:r w:rsidR="00084A34" w:rsidRPr="00DC4A13">
              <w:rPr>
                <w:rFonts w:ascii="Arial" w:hAnsi="Arial" w:cs="Arial"/>
                <w:sz w:val="14"/>
                <w:szCs w:val="14"/>
              </w:rPr>
              <w:t xml:space="preserve"> i na stronie internetowej Banku</w:t>
            </w:r>
            <w:r w:rsidR="00BB35C6" w:rsidRPr="00DC4A13">
              <w:rPr>
                <w:rFonts w:ascii="Arial" w:hAnsi="Arial" w:cs="Arial"/>
                <w:sz w:val="14"/>
                <w:szCs w:val="14"/>
              </w:rPr>
              <w:t>.</w:t>
            </w:r>
            <w:r w:rsidR="00BB35C6" w:rsidRPr="00BB35C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19458C2" w14:textId="77777777" w:rsidR="00F86F3E" w:rsidRPr="00F86F3E" w:rsidRDefault="00F86F3E" w:rsidP="00726594">
            <w:pPr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</w:tbl>
    <w:p w14:paraId="157A9D6C" w14:textId="77777777" w:rsidR="00F86F3E" w:rsidRPr="00F86F3E" w:rsidRDefault="00F86F3E" w:rsidP="00726594">
      <w:pPr>
        <w:spacing w:after="127" w:line="256" w:lineRule="auto"/>
        <w:ind w:left="10" w:hanging="10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b/>
          <w:color w:val="000000"/>
          <w:sz w:val="14"/>
          <w:lang w:eastAsia="pl-PL"/>
        </w:rPr>
        <w:t xml:space="preserve">Rozdział 6. Zabezpieczenie spłaty kredytu  </w:t>
      </w:r>
    </w:p>
    <w:p w14:paraId="1BF5F843" w14:textId="77777777" w:rsidR="00F86F3E" w:rsidRPr="00F86F3E" w:rsidRDefault="008129BB" w:rsidP="003C0B15">
      <w:pPr>
        <w:spacing w:after="120" w:line="257" w:lineRule="auto"/>
        <w:ind w:left="11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b/>
          <w:color w:val="000000"/>
          <w:sz w:val="14"/>
          <w:lang w:eastAsia="pl-PL"/>
        </w:rPr>
        <w:t>§ 12</w:t>
      </w:r>
      <w:r w:rsidR="00F86F3E" w:rsidRPr="00F86F3E">
        <w:rPr>
          <w:rFonts w:ascii="Arial" w:eastAsia="Arial" w:hAnsi="Arial" w:cs="Arial"/>
          <w:b/>
          <w:color w:val="000000"/>
          <w:sz w:val="14"/>
          <w:lang w:eastAsia="pl-PL"/>
        </w:rPr>
        <w:t xml:space="preserve">. </w:t>
      </w:r>
    </w:p>
    <w:p w14:paraId="4641F120" w14:textId="0E9D9425" w:rsidR="00F86F3E" w:rsidRPr="00104F1B" w:rsidRDefault="00F86F3E" w:rsidP="00726594">
      <w:pPr>
        <w:numPr>
          <w:ilvl w:val="0"/>
          <w:numId w:val="8"/>
        </w:numPr>
        <w:spacing w:after="5" w:line="269" w:lineRule="auto"/>
        <w:ind w:left="284"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Kredytobiorca zobowiązany jest do ustanowienia i utrzymania prawnych </w:t>
      </w:r>
      <w:bookmarkStart w:id="14" w:name="_Hlk81825196"/>
      <w:r w:rsidR="004B3B85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form </w:t>
      </w:r>
      <w:r w:rsidRPr="00104F1B">
        <w:rPr>
          <w:rFonts w:ascii="Arial" w:eastAsia="Arial" w:hAnsi="Arial" w:cs="Arial"/>
          <w:color w:val="000000"/>
          <w:sz w:val="14"/>
          <w:lang w:eastAsia="pl-PL"/>
        </w:rPr>
        <w:t>zabezpiecze</w:t>
      </w:r>
      <w:r w:rsidR="004B3B85" w:rsidRPr="00104F1B">
        <w:rPr>
          <w:rFonts w:ascii="Arial" w:eastAsia="Arial" w:hAnsi="Arial" w:cs="Arial"/>
          <w:color w:val="000000"/>
          <w:sz w:val="14"/>
          <w:lang w:eastAsia="pl-PL"/>
        </w:rPr>
        <w:t>nia kredytu</w:t>
      </w:r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bookmarkEnd w:id="14"/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określonych w Umowie kredytu. </w:t>
      </w:r>
    </w:p>
    <w:p w14:paraId="6ACC4575" w14:textId="77777777" w:rsidR="00EA547C" w:rsidRPr="00104F1B" w:rsidRDefault="00F86F3E" w:rsidP="00726594">
      <w:pPr>
        <w:numPr>
          <w:ilvl w:val="0"/>
          <w:numId w:val="8"/>
        </w:numPr>
        <w:spacing w:after="5" w:line="269" w:lineRule="auto"/>
        <w:ind w:left="284"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Podstawowymi, obligatoryjnymi formami zabezpieczenia kredytu są: </w:t>
      </w:r>
    </w:p>
    <w:p w14:paraId="39918028" w14:textId="77777777" w:rsidR="00536166" w:rsidRPr="00104F1B" w:rsidRDefault="00F86F3E" w:rsidP="00726594">
      <w:pPr>
        <w:spacing w:after="5" w:line="269" w:lineRule="auto"/>
        <w:ind w:left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1) </w:t>
      </w:r>
      <w:r w:rsidR="00536166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  </w:t>
      </w:r>
      <w:r w:rsidR="00497BC8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weksel </w:t>
      </w:r>
      <w:r w:rsidR="00331E1C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własny </w:t>
      </w:r>
      <w:r w:rsidR="00497BC8" w:rsidRPr="00104F1B">
        <w:rPr>
          <w:rFonts w:ascii="Arial" w:eastAsia="Arial" w:hAnsi="Arial" w:cs="Arial"/>
          <w:color w:val="000000"/>
          <w:sz w:val="14"/>
          <w:lang w:eastAsia="pl-PL"/>
        </w:rPr>
        <w:t>in blanco Kredytobiorcy wystawiony na rzecz Banku wraz z deklaracją wekslową;</w:t>
      </w:r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5A2FA2C6" w14:textId="0CE52352" w:rsidR="00F86F3E" w:rsidRPr="00104F1B" w:rsidRDefault="00F86F3E" w:rsidP="00726594">
      <w:pPr>
        <w:spacing w:after="5" w:line="269" w:lineRule="auto"/>
        <w:ind w:left="568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04F1B">
        <w:rPr>
          <w:rFonts w:ascii="Arial" w:eastAsia="Arial" w:hAnsi="Arial" w:cs="Arial"/>
          <w:color w:val="000000"/>
          <w:sz w:val="14"/>
          <w:lang w:eastAsia="pl-PL"/>
        </w:rPr>
        <w:t>2)</w:t>
      </w:r>
      <w:r w:rsidR="00536166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  </w:t>
      </w:r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hipoteka ustanawiana na pierwszym miejscu</w:t>
      </w:r>
      <w:r w:rsidR="00331E1C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na rzecz Banku </w:t>
      </w:r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w księdze wieczystej prowadzonej dla nieruchomości stanowiącej </w:t>
      </w:r>
      <w:r w:rsidR="00D344E4" w:rsidRPr="00104F1B">
        <w:rPr>
          <w:rFonts w:ascii="Arial" w:eastAsia="Arial" w:hAnsi="Arial" w:cs="Arial"/>
          <w:color w:val="000000"/>
          <w:sz w:val="14"/>
          <w:lang w:eastAsia="pl-PL"/>
        </w:rPr>
        <w:t>przedmiot</w:t>
      </w:r>
      <w:r w:rsidR="00C710AD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104F1B">
        <w:rPr>
          <w:rFonts w:ascii="Arial" w:eastAsia="Arial" w:hAnsi="Arial" w:cs="Arial"/>
          <w:color w:val="000000"/>
          <w:sz w:val="14"/>
          <w:lang w:eastAsia="pl-PL"/>
        </w:rPr>
        <w:t>zabezpieczenia kredytu</w:t>
      </w:r>
      <w:r w:rsidR="00287B9B" w:rsidRPr="00104F1B">
        <w:rPr>
          <w:rFonts w:ascii="Arial" w:eastAsia="Arial" w:hAnsi="Arial" w:cs="Arial"/>
          <w:color w:val="000000"/>
          <w:sz w:val="14"/>
          <w:lang w:eastAsia="pl-PL"/>
        </w:rPr>
        <w:t>; p</w:t>
      </w:r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rzedmiot zabezpieczenia kredytu musi stanowić nieruchomość, na zakup lub </w:t>
      </w:r>
      <w:r w:rsidR="004C7F2C" w:rsidRPr="00104F1B">
        <w:rPr>
          <w:rFonts w:ascii="Arial" w:eastAsia="Arial" w:hAnsi="Arial" w:cs="Arial"/>
          <w:color w:val="000000"/>
          <w:sz w:val="14"/>
          <w:lang w:eastAsia="pl-PL"/>
        </w:rPr>
        <w:t>budowę,</w:t>
      </w:r>
      <w:r w:rsidR="00D344E4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której </w:t>
      </w:r>
      <w:r w:rsidR="00536166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D344E4" w:rsidRPr="00104F1B">
        <w:rPr>
          <w:rFonts w:ascii="Arial" w:eastAsia="Arial" w:hAnsi="Arial" w:cs="Arial"/>
          <w:color w:val="000000"/>
          <w:sz w:val="14"/>
          <w:lang w:eastAsia="pl-PL"/>
        </w:rPr>
        <w:t>Bank</w:t>
      </w:r>
      <w:r w:rsidR="00C710AD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udziela kredytu; </w:t>
      </w:r>
    </w:p>
    <w:p w14:paraId="4BEEFCC9" w14:textId="2546BDDF" w:rsidR="00C710AD" w:rsidRPr="00FC1D50" w:rsidRDefault="00F86F3E" w:rsidP="00104F1B">
      <w:pPr>
        <w:numPr>
          <w:ilvl w:val="1"/>
          <w:numId w:val="8"/>
        </w:numPr>
        <w:spacing w:after="5" w:line="269" w:lineRule="auto"/>
        <w:ind w:left="568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04F1B">
        <w:rPr>
          <w:rFonts w:ascii="Arial" w:eastAsia="Arial" w:hAnsi="Arial" w:cs="Arial"/>
          <w:color w:val="000000"/>
          <w:sz w:val="14"/>
          <w:lang w:eastAsia="pl-PL"/>
        </w:rPr>
        <w:t>ce</w:t>
      </w:r>
      <w:r w:rsidR="00D95C57" w:rsidRPr="00104F1B">
        <w:rPr>
          <w:rFonts w:ascii="Arial" w:eastAsia="Arial" w:hAnsi="Arial" w:cs="Arial"/>
          <w:color w:val="000000"/>
          <w:sz w:val="14"/>
          <w:lang w:eastAsia="pl-PL"/>
        </w:rPr>
        <w:t>sja praw na rzecz Banku z umowy</w:t>
      </w:r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ubezpieczenia nieruchomości (nie dotyczy nieruchomości gruntowych) stanowiącej przedmiot zabezpieczenia </w:t>
      </w:r>
      <w:r w:rsidR="00C710AD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kredytu </w:t>
      </w:r>
      <w:r w:rsidRPr="00104F1B">
        <w:rPr>
          <w:rFonts w:ascii="Arial" w:eastAsia="Arial" w:hAnsi="Arial" w:cs="Arial"/>
          <w:color w:val="000000"/>
          <w:sz w:val="14"/>
          <w:lang w:eastAsia="pl-PL"/>
        </w:rPr>
        <w:t>od ognia i innych zdarzeń losowych</w:t>
      </w:r>
      <w:r w:rsidR="00724BBB" w:rsidRPr="00104F1B">
        <w:rPr>
          <w:rFonts w:ascii="Arial" w:eastAsia="Arial" w:hAnsi="Arial" w:cs="Arial"/>
          <w:color w:val="000000"/>
          <w:sz w:val="14"/>
          <w:szCs w:val="14"/>
          <w:lang w:eastAsia="pl-PL"/>
        </w:rPr>
        <w:t>.</w:t>
      </w:r>
      <w:r w:rsidR="00724BBB" w:rsidRPr="00104F1B">
        <w:rPr>
          <w:rFonts w:ascii="Arial" w:hAnsi="Arial" w:cs="Arial"/>
          <w:sz w:val="14"/>
          <w:szCs w:val="14"/>
        </w:rPr>
        <w:t xml:space="preserve"> Suma ubezpieczenia określona </w:t>
      </w:r>
      <w:r w:rsidR="00724BBB" w:rsidRPr="00FC1D50">
        <w:rPr>
          <w:rFonts w:ascii="Arial" w:hAnsi="Arial" w:cs="Arial"/>
          <w:sz w:val="14"/>
          <w:szCs w:val="14"/>
        </w:rPr>
        <w:t>jest w § 14 ust 1;</w:t>
      </w:r>
      <w:r w:rsidRPr="00FC1D50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  </w:t>
      </w:r>
    </w:p>
    <w:p w14:paraId="7F83BA9F" w14:textId="2CEDE9BC" w:rsidR="00C710AD" w:rsidRPr="00FC1D50" w:rsidRDefault="00C710AD" w:rsidP="00104F1B">
      <w:pPr>
        <w:numPr>
          <w:ilvl w:val="1"/>
          <w:numId w:val="8"/>
        </w:numPr>
        <w:spacing w:after="5" w:line="269" w:lineRule="auto"/>
        <w:ind w:left="568" w:hanging="284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FC1D50">
        <w:rPr>
          <w:rFonts w:ascii="Arial" w:hAnsi="Arial" w:cs="Arial"/>
          <w:sz w:val="14"/>
          <w:szCs w:val="14"/>
        </w:rPr>
        <w:t xml:space="preserve">cesja praw na rzecz Banku z umowy ubezpieczenia domu jednorodzinnego w stadium budowy – do momentu oddania </w:t>
      </w:r>
      <w:r w:rsidR="00FA7AE2" w:rsidRPr="00FC1D50">
        <w:rPr>
          <w:rFonts w:ascii="Arial" w:hAnsi="Arial" w:cs="Arial"/>
          <w:sz w:val="14"/>
          <w:szCs w:val="14"/>
        </w:rPr>
        <w:t>budynku</w:t>
      </w:r>
      <w:r w:rsidRPr="00FC1D50">
        <w:rPr>
          <w:rFonts w:ascii="Arial" w:hAnsi="Arial" w:cs="Arial"/>
          <w:sz w:val="14"/>
          <w:szCs w:val="14"/>
        </w:rPr>
        <w:t xml:space="preserve"> do użytkowania (w przypadku kredytu na sfinansowanie budowy domu jednorodzinnego</w:t>
      </w:r>
      <w:r w:rsidR="00AD5D0B" w:rsidRPr="00FC1D50">
        <w:rPr>
          <w:rFonts w:ascii="Arial" w:hAnsi="Arial" w:cs="Arial"/>
          <w:sz w:val="14"/>
          <w:szCs w:val="14"/>
        </w:rPr>
        <w:t xml:space="preserve"> na własnym gruncie</w:t>
      </w:r>
      <w:r w:rsidRPr="00FC1D50">
        <w:rPr>
          <w:rFonts w:ascii="Arial" w:hAnsi="Arial" w:cs="Arial"/>
          <w:sz w:val="14"/>
          <w:szCs w:val="14"/>
        </w:rPr>
        <w:t xml:space="preserve"> </w:t>
      </w:r>
      <w:r w:rsidR="00036F73" w:rsidRPr="00FC1D50">
        <w:rPr>
          <w:rFonts w:ascii="Arial" w:hAnsi="Arial" w:cs="Arial"/>
          <w:sz w:val="14"/>
          <w:szCs w:val="14"/>
        </w:rPr>
        <w:t>systemem</w:t>
      </w:r>
      <w:r w:rsidRPr="00FC1D50">
        <w:rPr>
          <w:rFonts w:ascii="Arial" w:hAnsi="Arial" w:cs="Arial"/>
          <w:sz w:val="14"/>
          <w:szCs w:val="14"/>
        </w:rPr>
        <w:t xml:space="preserve"> gospodarcz</w:t>
      </w:r>
      <w:r w:rsidR="00036F73" w:rsidRPr="00FC1D50">
        <w:rPr>
          <w:rFonts w:ascii="Arial" w:hAnsi="Arial" w:cs="Arial"/>
          <w:sz w:val="14"/>
          <w:szCs w:val="14"/>
        </w:rPr>
        <w:t>ym</w:t>
      </w:r>
      <w:r w:rsidRPr="00FC1D50">
        <w:rPr>
          <w:rFonts w:ascii="Arial" w:hAnsi="Arial" w:cs="Arial"/>
          <w:sz w:val="14"/>
          <w:szCs w:val="14"/>
        </w:rPr>
        <w:t xml:space="preserve"> lub generalnego/ częściowego wykonawstwa),</w:t>
      </w:r>
      <w:r w:rsidR="00FA7AE2" w:rsidRPr="00FC1D50">
        <w:rPr>
          <w:rFonts w:ascii="Arial" w:hAnsi="Arial" w:cs="Arial"/>
          <w:sz w:val="14"/>
          <w:szCs w:val="14"/>
        </w:rPr>
        <w:t xml:space="preserve"> od ognia i innych zdarzeń losowych</w:t>
      </w:r>
      <w:r w:rsidRPr="00FC1D50">
        <w:rPr>
          <w:rFonts w:ascii="Arial" w:hAnsi="Arial" w:cs="Arial"/>
          <w:sz w:val="14"/>
          <w:szCs w:val="14"/>
        </w:rPr>
        <w:t>. Suma ubezpieczenia określona jest w §  14 ust 3;</w:t>
      </w:r>
    </w:p>
    <w:tbl>
      <w:tblPr>
        <w:tblStyle w:val="TableGrid"/>
        <w:tblW w:w="9986" w:type="dxa"/>
        <w:tblInd w:w="225" w:type="dxa"/>
        <w:tblLook w:val="04A0" w:firstRow="1" w:lastRow="0" w:firstColumn="1" w:lastColumn="0" w:noHBand="0" w:noVBand="1"/>
      </w:tblPr>
      <w:tblGrid>
        <w:gridCol w:w="325"/>
        <w:gridCol w:w="9661"/>
      </w:tblGrid>
      <w:tr w:rsidR="00F86F3E" w:rsidRPr="00104F1B" w14:paraId="531BADA7" w14:textId="77777777" w:rsidTr="00C710AD">
        <w:trPr>
          <w:trHeight w:val="361"/>
        </w:trPr>
        <w:tc>
          <w:tcPr>
            <w:tcW w:w="325" w:type="dxa"/>
            <w:hideMark/>
          </w:tcPr>
          <w:p w14:paraId="2118BD37" w14:textId="646AD25F" w:rsidR="00F86F3E" w:rsidRPr="00FC1D50" w:rsidRDefault="00C710AD" w:rsidP="00726594">
            <w:pPr>
              <w:spacing w:line="256" w:lineRule="auto"/>
              <w:rPr>
                <w:rFonts w:ascii="Arial" w:eastAsia="Arial" w:hAnsi="Arial" w:cs="Arial"/>
                <w:color w:val="000000"/>
                <w:sz w:val="14"/>
              </w:rPr>
            </w:pPr>
            <w:r w:rsidRPr="00FC1D50">
              <w:rPr>
                <w:rFonts w:ascii="Arial" w:eastAsia="Arial" w:hAnsi="Arial" w:cs="Arial"/>
                <w:color w:val="000000"/>
                <w:sz w:val="14"/>
              </w:rPr>
              <w:t xml:space="preserve">  5)</w:t>
            </w:r>
          </w:p>
        </w:tc>
        <w:tc>
          <w:tcPr>
            <w:tcW w:w="9661" w:type="dxa"/>
            <w:hideMark/>
          </w:tcPr>
          <w:p w14:paraId="4D1FAC24" w14:textId="40698CE5" w:rsidR="00F86F3E" w:rsidRPr="00104F1B" w:rsidRDefault="00F86F3E" w:rsidP="00726594">
            <w:pPr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FC1D50">
              <w:rPr>
                <w:rFonts w:ascii="Arial" w:eastAsia="Arial" w:hAnsi="Arial" w:cs="Arial"/>
                <w:color w:val="000000"/>
                <w:sz w:val="14"/>
              </w:rPr>
              <w:t xml:space="preserve">wskazanie Banku jako </w:t>
            </w:r>
            <w:r w:rsidR="00C710AD" w:rsidRPr="00FC1D50">
              <w:rPr>
                <w:rFonts w:ascii="Arial" w:eastAsia="Arial" w:hAnsi="Arial" w:cs="Arial"/>
                <w:color w:val="000000"/>
                <w:sz w:val="14"/>
              </w:rPr>
              <w:t xml:space="preserve">głównego uposażonego </w:t>
            </w:r>
            <w:r w:rsidRPr="00FC1D50">
              <w:rPr>
                <w:rFonts w:ascii="Arial" w:eastAsia="Arial" w:hAnsi="Arial" w:cs="Arial"/>
                <w:color w:val="000000"/>
                <w:sz w:val="14"/>
              </w:rPr>
              <w:t>do otrzymania świadczenia z polisy ubezpieczenia na życie Kredytobiorcy</w:t>
            </w:r>
            <w:r w:rsidR="00724BBB" w:rsidRPr="00FC1D50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r w:rsidR="00C710AD" w:rsidRPr="00FC1D50">
              <w:rPr>
                <w:rFonts w:ascii="Arial" w:eastAsia="Arial" w:hAnsi="Arial" w:cs="Arial"/>
                <w:color w:val="000000"/>
                <w:sz w:val="14"/>
              </w:rPr>
              <w:t>do wysokości zadłużenia wynikającego z z</w:t>
            </w:r>
            <w:r w:rsidR="00724BBB" w:rsidRPr="00FC1D50">
              <w:rPr>
                <w:rFonts w:ascii="Arial" w:eastAsia="Arial" w:hAnsi="Arial" w:cs="Arial"/>
                <w:color w:val="000000"/>
                <w:sz w:val="14"/>
              </w:rPr>
              <w:t>awartej Umowy kredytu</w:t>
            </w:r>
            <w:r w:rsidR="00FA7AE2" w:rsidRPr="00FC1D50">
              <w:rPr>
                <w:rFonts w:ascii="Arial" w:eastAsia="Arial" w:hAnsi="Arial" w:cs="Arial"/>
                <w:strike/>
                <w:color w:val="000000"/>
                <w:sz w:val="14"/>
              </w:rPr>
              <w:t xml:space="preserve"> </w:t>
            </w:r>
            <w:r w:rsidRPr="00FC1D50">
              <w:rPr>
                <w:rFonts w:ascii="Arial" w:eastAsia="Arial" w:hAnsi="Arial" w:cs="Arial"/>
                <w:color w:val="000000"/>
                <w:sz w:val="14"/>
              </w:rPr>
              <w:t>– w przypadku, gdy spełnione są łącznie trzy warunki:</w:t>
            </w:r>
            <w:r w:rsidRPr="00104F1B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F86F3E" w:rsidRPr="00104F1B" w14:paraId="53525246" w14:textId="77777777" w:rsidTr="00C710AD">
        <w:trPr>
          <w:trHeight w:val="544"/>
        </w:trPr>
        <w:tc>
          <w:tcPr>
            <w:tcW w:w="325" w:type="dxa"/>
          </w:tcPr>
          <w:p w14:paraId="67E1D1EE" w14:textId="77777777" w:rsidR="00F86F3E" w:rsidRPr="00104F1B" w:rsidRDefault="00F86F3E" w:rsidP="00104F1B">
            <w:pPr>
              <w:spacing w:after="160" w:line="269" w:lineRule="auto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61" w:type="dxa"/>
            <w:hideMark/>
          </w:tcPr>
          <w:p w14:paraId="5D3F97BD" w14:textId="77777777" w:rsidR="00F86F3E" w:rsidRPr="00104F1B" w:rsidRDefault="00F86F3E" w:rsidP="00104F1B">
            <w:pPr>
              <w:numPr>
                <w:ilvl w:val="0"/>
                <w:numId w:val="9"/>
              </w:numPr>
              <w:spacing w:line="269" w:lineRule="auto"/>
              <w:ind w:hanging="286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104F1B">
              <w:rPr>
                <w:rFonts w:ascii="Arial" w:eastAsia="Arial" w:hAnsi="Arial" w:cs="Arial"/>
                <w:color w:val="000000"/>
                <w:sz w:val="14"/>
              </w:rPr>
              <w:t xml:space="preserve">kwota kredytu przekracza </w:t>
            </w:r>
            <w:r w:rsidR="00F92F89" w:rsidRPr="00104F1B">
              <w:rPr>
                <w:rFonts w:ascii="Arial" w:eastAsia="Arial" w:hAnsi="Arial" w:cs="Arial"/>
                <w:color w:val="000000" w:themeColor="text1"/>
                <w:sz w:val="14"/>
              </w:rPr>
              <w:t>100</w:t>
            </w:r>
            <w:r w:rsidR="00743463" w:rsidRPr="00104F1B">
              <w:rPr>
                <w:rFonts w:ascii="Arial" w:eastAsia="Arial" w:hAnsi="Arial" w:cs="Arial"/>
                <w:color w:val="000000" w:themeColor="text1"/>
                <w:sz w:val="14"/>
              </w:rPr>
              <w:t xml:space="preserve"> </w:t>
            </w:r>
            <w:r w:rsidRPr="00104F1B">
              <w:rPr>
                <w:rFonts w:ascii="Arial" w:eastAsia="Arial" w:hAnsi="Arial" w:cs="Arial"/>
                <w:color w:val="000000" w:themeColor="text1"/>
                <w:sz w:val="14"/>
              </w:rPr>
              <w:t>000 PLN</w:t>
            </w:r>
            <w:r w:rsidRPr="00104F1B"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</w:p>
          <w:p w14:paraId="6BAD064C" w14:textId="24BA0D04" w:rsidR="00F86F3E" w:rsidRPr="00104F1B" w:rsidRDefault="00F86F3E" w:rsidP="00104F1B">
            <w:pPr>
              <w:numPr>
                <w:ilvl w:val="0"/>
                <w:numId w:val="9"/>
              </w:numPr>
              <w:spacing w:after="16" w:line="269" w:lineRule="auto"/>
              <w:ind w:hanging="286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104F1B">
              <w:rPr>
                <w:rFonts w:ascii="Arial" w:eastAsia="Arial" w:hAnsi="Arial" w:cs="Arial"/>
                <w:color w:val="000000"/>
                <w:sz w:val="14"/>
              </w:rPr>
              <w:t>suma wieku najstarszego Kredytobiorcy i okresu kredytowania przekracza 65 lat</w:t>
            </w:r>
            <w:r w:rsidR="00724BBB" w:rsidRPr="00104F1B">
              <w:rPr>
                <w:rFonts w:ascii="Arial" w:eastAsia="Arial" w:hAnsi="Arial" w:cs="Arial"/>
                <w:color w:val="000000"/>
                <w:sz w:val="14"/>
              </w:rPr>
              <w:t>,</w:t>
            </w:r>
            <w:r w:rsidRPr="00104F1B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  <w:p w14:paraId="67D78D3D" w14:textId="737E32B9" w:rsidR="00D734B7" w:rsidRPr="00FC1D50" w:rsidRDefault="00F86F3E" w:rsidP="00104F1B">
            <w:pPr>
              <w:numPr>
                <w:ilvl w:val="0"/>
                <w:numId w:val="9"/>
              </w:numPr>
              <w:spacing w:line="269" w:lineRule="auto"/>
              <w:ind w:left="284" w:hanging="284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104F1B">
              <w:rPr>
                <w:rFonts w:ascii="Arial" w:eastAsia="Arial" w:hAnsi="Arial" w:cs="Arial"/>
                <w:color w:val="000000"/>
                <w:sz w:val="14"/>
              </w:rPr>
              <w:t xml:space="preserve">Kredytobiorca jest jedynym żywicielem rodziny (osobą posiadającą na wyłącznym utrzymaniu członków rodziny). </w:t>
            </w:r>
          </w:p>
        </w:tc>
      </w:tr>
    </w:tbl>
    <w:p w14:paraId="66A08C30" w14:textId="0FA54056" w:rsidR="00044818" w:rsidRPr="00104F1B" w:rsidRDefault="00044818" w:rsidP="00104F1B">
      <w:p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04F1B">
        <w:rPr>
          <w:rFonts w:ascii="Arial" w:eastAsia="Arial" w:hAnsi="Arial" w:cs="Arial"/>
          <w:color w:val="000000"/>
          <w:sz w:val="14"/>
          <w:lang w:eastAsia="pl-PL"/>
        </w:rPr>
        <w:t>3</w:t>
      </w:r>
      <w:r w:rsidR="00287B9B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.    </w:t>
      </w:r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Kredytobiorca zobowiązany jest do dokonania cesji </w:t>
      </w:r>
      <w:r w:rsidR="00CE186F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praw </w:t>
      </w:r>
      <w:r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na rzecz Banku w przypadku, gdy inwestor zastępczy zapewni Kredytobiorcy gwarancję bankową lub gwarancję ubezpieczeniową. </w:t>
      </w:r>
    </w:p>
    <w:p w14:paraId="76BD4A30" w14:textId="456CB8FB" w:rsidR="00883DB6" w:rsidRPr="00104F1B" w:rsidRDefault="00287B9B" w:rsidP="00044818">
      <w:pPr>
        <w:spacing w:after="0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104F1B">
        <w:rPr>
          <w:rFonts w:ascii="Arial" w:hAnsi="Arial" w:cs="Arial"/>
          <w:sz w:val="14"/>
          <w:szCs w:val="14"/>
        </w:rPr>
        <w:t>4</w:t>
      </w:r>
      <w:r w:rsidR="00883DB6" w:rsidRPr="00104F1B">
        <w:rPr>
          <w:rFonts w:ascii="Arial" w:hAnsi="Arial" w:cs="Arial"/>
          <w:sz w:val="14"/>
          <w:szCs w:val="14"/>
        </w:rPr>
        <w:t xml:space="preserve">. </w:t>
      </w:r>
      <w:r w:rsidR="00CE186F" w:rsidRPr="00104F1B">
        <w:rPr>
          <w:rFonts w:ascii="Arial" w:hAnsi="Arial" w:cs="Arial"/>
          <w:sz w:val="14"/>
          <w:szCs w:val="14"/>
        </w:rPr>
        <w:t xml:space="preserve">  </w:t>
      </w:r>
      <w:r w:rsidR="002C2C7A">
        <w:rPr>
          <w:rFonts w:ascii="Arial" w:hAnsi="Arial" w:cs="Arial"/>
          <w:sz w:val="14"/>
          <w:szCs w:val="14"/>
        </w:rPr>
        <w:t xml:space="preserve"> </w:t>
      </w:r>
      <w:r w:rsidR="00883DB6" w:rsidRPr="00104F1B">
        <w:rPr>
          <w:rFonts w:ascii="Arial" w:hAnsi="Arial" w:cs="Arial"/>
          <w:sz w:val="14"/>
          <w:szCs w:val="14"/>
        </w:rPr>
        <w:t xml:space="preserve">W przypadku inwestycji, dla których umowa przewiduje płatności poprzez rachunek powierniczy, Bank żąda od Kredytobiorcy dokonania cesji </w:t>
      </w:r>
      <w:r w:rsidR="00CE186F" w:rsidRPr="00104F1B">
        <w:rPr>
          <w:rFonts w:ascii="Arial" w:hAnsi="Arial" w:cs="Arial"/>
          <w:sz w:val="14"/>
          <w:szCs w:val="14"/>
        </w:rPr>
        <w:t xml:space="preserve">praw </w:t>
      </w:r>
      <w:r w:rsidR="00883DB6" w:rsidRPr="00104F1B">
        <w:rPr>
          <w:rFonts w:ascii="Arial" w:hAnsi="Arial" w:cs="Arial"/>
          <w:sz w:val="14"/>
          <w:szCs w:val="14"/>
        </w:rPr>
        <w:t>z rachunku powierniczego prowadzonego dla tej inwestycji.</w:t>
      </w:r>
    </w:p>
    <w:p w14:paraId="78936838" w14:textId="4C5DB686" w:rsidR="00F86F3E" w:rsidRPr="00104F1B" w:rsidRDefault="00287B9B" w:rsidP="0020491E">
      <w:pPr>
        <w:spacing w:after="0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04F1B">
        <w:rPr>
          <w:rFonts w:ascii="Arial" w:eastAsia="Arial" w:hAnsi="Arial" w:cs="Arial"/>
          <w:color w:val="000000"/>
          <w:sz w:val="14"/>
          <w:lang w:eastAsia="pl-PL"/>
        </w:rPr>
        <w:t>5</w:t>
      </w:r>
      <w:r w:rsidR="00044818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.   </w:t>
      </w:r>
      <w:r w:rsidR="00BB0BB4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Nieruchomość, na której ustanowiona ma być hipoteka musi stanowić własność bądź współwłasność Kredytobiorcy. W przypadku, gdy </w:t>
      </w:r>
      <w:r w:rsidR="004C7F2C" w:rsidRPr="00104F1B">
        <w:rPr>
          <w:rFonts w:ascii="Arial" w:eastAsia="Arial" w:hAnsi="Arial" w:cs="Arial"/>
          <w:color w:val="000000"/>
          <w:sz w:val="14"/>
          <w:lang w:eastAsia="pl-PL"/>
        </w:rPr>
        <w:t>nieruchomość,</w:t>
      </w:r>
      <w:r w:rsidR="00DF37BC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na której ustanowiona ma być hipoteka, stanowi współwłasność, do ustanowienia hipoteki potrzebna jest zgoda wszystkich współwłaścicieli. W przypadku, gdy nieruchomość, na której ma zostać ustanowiona hipoteka stanowi dom jednorodzinny stanowiący </w:t>
      </w:r>
      <w:r w:rsidR="004C7F2C" w:rsidRPr="00104F1B">
        <w:rPr>
          <w:rFonts w:ascii="Arial" w:eastAsia="Arial" w:hAnsi="Arial" w:cs="Arial"/>
          <w:color w:val="000000"/>
          <w:sz w:val="14"/>
          <w:lang w:eastAsia="pl-PL"/>
        </w:rPr>
        <w:t>odrębny od gruntu przedmiot</w:t>
      </w:r>
      <w:r w:rsidR="00DF37BC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własności, hipoteka ustanawiana jest także na prawie użytkowania wieczystego przysługującego Kredytobiorcy. </w:t>
      </w:r>
    </w:p>
    <w:p w14:paraId="4A122594" w14:textId="652415DD" w:rsidR="00F86F3E" w:rsidRPr="00104F1B" w:rsidRDefault="00287B9B" w:rsidP="00726594">
      <w:pPr>
        <w:spacing w:after="5" w:line="268" w:lineRule="auto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04F1B">
        <w:rPr>
          <w:rFonts w:ascii="Arial" w:eastAsia="Arial" w:hAnsi="Arial" w:cs="Arial"/>
          <w:color w:val="000000"/>
          <w:sz w:val="14"/>
          <w:lang w:eastAsia="pl-PL"/>
        </w:rPr>
        <w:t>6</w:t>
      </w:r>
      <w:r w:rsidR="00AC5481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. </w:t>
      </w:r>
      <w:r w:rsidR="004C7F2C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DF37BC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 </w:t>
      </w:r>
      <w:r w:rsidR="00F86F3E" w:rsidRPr="00104F1B">
        <w:rPr>
          <w:rFonts w:ascii="Arial" w:eastAsia="Arial" w:hAnsi="Arial" w:cs="Arial"/>
          <w:color w:val="000000"/>
          <w:sz w:val="14"/>
          <w:lang w:eastAsia="pl-PL"/>
        </w:rPr>
        <w:t>Nieruchomość, na której ma zostać ustanowiona hipoteka tytułem zabezpieczenia kredytu, musi być położona na terytori</w:t>
      </w:r>
      <w:r w:rsidR="004C7F2C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um Rzeczypospolitej </w:t>
      </w:r>
      <w:r w:rsidR="00F86F3E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Polskiej. </w:t>
      </w:r>
    </w:p>
    <w:p w14:paraId="3AC9D971" w14:textId="64E1FAC1" w:rsidR="00F86F3E" w:rsidRPr="00104F1B" w:rsidRDefault="00287B9B" w:rsidP="00BB0BB4">
      <w:p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04F1B">
        <w:rPr>
          <w:rFonts w:ascii="Arial" w:eastAsia="Arial" w:hAnsi="Arial" w:cs="Arial"/>
          <w:color w:val="000000"/>
          <w:sz w:val="14"/>
          <w:lang w:eastAsia="pl-PL"/>
        </w:rPr>
        <w:t>7</w:t>
      </w:r>
      <w:r w:rsidR="00AC5481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. </w:t>
      </w:r>
      <w:r w:rsidR="004C7F2C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DF37BC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 </w:t>
      </w:r>
      <w:r w:rsidR="00F86F3E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Suma hipoteki określana jest jako maksymalna kwota, do której Bank może dochodzić swoich roszczeń z tytułu spłaty odsetek i kapitału </w:t>
      </w:r>
      <w:r w:rsidR="004C7F2C" w:rsidRPr="00104F1B">
        <w:rPr>
          <w:rFonts w:ascii="Arial" w:eastAsia="Arial" w:hAnsi="Arial" w:cs="Arial"/>
          <w:color w:val="000000"/>
          <w:sz w:val="14"/>
          <w:lang w:eastAsia="pl-PL"/>
        </w:rPr>
        <w:t>kredytu ora</w:t>
      </w:r>
      <w:r w:rsidR="00DF37BC" w:rsidRPr="00104F1B">
        <w:rPr>
          <w:rFonts w:ascii="Arial" w:eastAsia="Arial" w:hAnsi="Arial" w:cs="Arial"/>
          <w:color w:val="000000"/>
          <w:sz w:val="14"/>
          <w:lang w:eastAsia="pl-PL"/>
        </w:rPr>
        <w:t>z</w:t>
      </w:r>
      <w:r w:rsidR="004C7F2C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104F1B">
        <w:rPr>
          <w:rFonts w:ascii="Arial" w:eastAsia="Arial" w:hAnsi="Arial" w:cs="Arial"/>
          <w:color w:val="000000"/>
          <w:sz w:val="14"/>
          <w:lang w:eastAsia="pl-PL"/>
        </w:rPr>
        <w:t>kosztów postęp</w:t>
      </w:r>
      <w:r w:rsidR="006B32DD" w:rsidRPr="00104F1B">
        <w:rPr>
          <w:rFonts w:ascii="Arial" w:eastAsia="Arial" w:hAnsi="Arial" w:cs="Arial"/>
          <w:color w:val="000000"/>
          <w:sz w:val="14"/>
          <w:lang w:eastAsia="pl-PL"/>
        </w:rPr>
        <w:t>owania i wynosi co najmniej 170</w:t>
      </w:r>
      <w:r w:rsidR="00F86F3E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% kwoty udzielonego kredytu. </w:t>
      </w:r>
      <w:r w:rsidR="00F86F3E" w:rsidRPr="00104F1B">
        <w:rPr>
          <w:rFonts w:ascii="Arial" w:eastAsia="Arial" w:hAnsi="Arial" w:cs="Arial"/>
          <w:strike/>
          <w:color w:val="000000"/>
          <w:sz w:val="14"/>
          <w:lang w:eastAsia="pl-PL"/>
        </w:rPr>
        <w:t xml:space="preserve"> </w:t>
      </w:r>
    </w:p>
    <w:p w14:paraId="4FA208B2" w14:textId="73DC4BC7" w:rsidR="004C7F2C" w:rsidRPr="006D3623" w:rsidRDefault="00287B9B" w:rsidP="00BB0BB4">
      <w:p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104F1B">
        <w:rPr>
          <w:rFonts w:ascii="Arial" w:eastAsia="Arial" w:hAnsi="Arial" w:cs="Arial"/>
          <w:color w:val="000000"/>
          <w:sz w:val="14"/>
          <w:lang w:eastAsia="pl-PL"/>
        </w:rPr>
        <w:t>8</w:t>
      </w:r>
      <w:r w:rsidR="00DF37BC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.   </w:t>
      </w:r>
      <w:r w:rsidR="00BB0BB4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104F1B">
        <w:rPr>
          <w:rFonts w:ascii="Arial" w:eastAsia="Arial" w:hAnsi="Arial" w:cs="Arial"/>
          <w:color w:val="000000"/>
          <w:sz w:val="14"/>
          <w:lang w:eastAsia="pl-PL"/>
        </w:rPr>
        <w:t>Kredytobiorca w całym okresie kredytowania ponosi koszty ustanawiania, utrzymywania oraz odnawiania ustanowionych zabezpieczeń</w:t>
      </w:r>
      <w:r w:rsidR="00BB0BB4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określonych</w:t>
      </w:r>
      <w:r w:rsidR="00F86F3E" w:rsidRPr="00104F1B">
        <w:rPr>
          <w:rFonts w:ascii="Arial" w:eastAsia="Arial" w:hAnsi="Arial" w:cs="Arial"/>
          <w:color w:val="000000"/>
          <w:sz w:val="14"/>
          <w:lang w:eastAsia="pl-PL"/>
        </w:rPr>
        <w:t xml:space="preserve"> w Umowie kredytu.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16346EF5" w14:textId="77777777" w:rsidR="00F86F3E" w:rsidRPr="00F86F3E" w:rsidRDefault="008129BB" w:rsidP="0012088E">
      <w:pPr>
        <w:spacing w:after="0" w:line="257" w:lineRule="auto"/>
        <w:ind w:left="11" w:right="125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b/>
          <w:color w:val="000000"/>
          <w:sz w:val="14"/>
          <w:lang w:eastAsia="pl-PL"/>
        </w:rPr>
        <w:t>§ 13</w:t>
      </w:r>
      <w:r w:rsidR="00F86F3E" w:rsidRPr="00F86F3E">
        <w:rPr>
          <w:rFonts w:ascii="Arial" w:eastAsia="Arial" w:hAnsi="Arial" w:cs="Arial"/>
          <w:b/>
          <w:color w:val="000000"/>
          <w:sz w:val="14"/>
          <w:lang w:eastAsia="pl-PL"/>
        </w:rPr>
        <w:t xml:space="preserve">. </w:t>
      </w:r>
    </w:p>
    <w:tbl>
      <w:tblPr>
        <w:tblStyle w:val="TableGrid"/>
        <w:tblW w:w="10222" w:type="dxa"/>
        <w:tblInd w:w="-29" w:type="dxa"/>
        <w:tblLook w:val="04A0" w:firstRow="1" w:lastRow="0" w:firstColumn="1" w:lastColumn="0" w:noHBand="0" w:noVBand="1"/>
      </w:tblPr>
      <w:tblGrid>
        <w:gridCol w:w="61"/>
        <w:gridCol w:w="10161"/>
      </w:tblGrid>
      <w:tr w:rsidR="00F86F3E" w:rsidRPr="00F86F3E" w14:paraId="6FA50D69" w14:textId="77777777" w:rsidTr="006D3623">
        <w:trPr>
          <w:trHeight w:val="482"/>
        </w:trPr>
        <w:tc>
          <w:tcPr>
            <w:tcW w:w="20" w:type="dxa"/>
            <w:hideMark/>
          </w:tcPr>
          <w:p w14:paraId="74915BC2" w14:textId="77777777" w:rsidR="00F86F3E" w:rsidRPr="002D6747" w:rsidRDefault="00F86F3E" w:rsidP="00F86F3E">
            <w:pPr>
              <w:spacing w:line="256" w:lineRule="auto"/>
              <w:ind w:left="29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0202" w:type="dxa"/>
            <w:hideMark/>
          </w:tcPr>
          <w:p w14:paraId="563E8B31" w14:textId="40A79291" w:rsidR="00B81EFE" w:rsidRPr="0012088E" w:rsidRDefault="00F86F3E" w:rsidP="00B81EFE">
            <w:pPr>
              <w:pStyle w:val="Akapitzlist"/>
              <w:numPr>
                <w:ilvl w:val="0"/>
                <w:numId w:val="32"/>
              </w:numPr>
              <w:spacing w:line="257" w:lineRule="auto"/>
              <w:ind w:left="284" w:hanging="284"/>
              <w:jc w:val="both"/>
              <w:rPr>
                <w:rFonts w:ascii="Arial" w:eastAsia="Arial" w:hAnsi="Arial" w:cs="Arial"/>
                <w:sz w:val="14"/>
              </w:rPr>
            </w:pPr>
            <w:r w:rsidRPr="0012088E">
              <w:rPr>
                <w:rFonts w:ascii="Arial" w:eastAsia="Arial" w:hAnsi="Arial" w:cs="Arial"/>
                <w:sz w:val="14"/>
              </w:rPr>
              <w:t>W przy</w:t>
            </w:r>
            <w:r w:rsidR="009E7810" w:rsidRPr="0012088E">
              <w:rPr>
                <w:rFonts w:ascii="Arial" w:eastAsia="Arial" w:hAnsi="Arial" w:cs="Arial"/>
                <w:sz w:val="14"/>
              </w:rPr>
              <w:t>padku</w:t>
            </w:r>
            <w:r w:rsidR="00B81EFE" w:rsidRPr="0012088E">
              <w:rPr>
                <w:rFonts w:ascii="Arial" w:eastAsia="Arial" w:hAnsi="Arial" w:cs="Arial"/>
                <w:sz w:val="14"/>
              </w:rPr>
              <w:t>:</w:t>
            </w:r>
          </w:p>
          <w:p w14:paraId="034E13BD" w14:textId="069D7202" w:rsidR="00B81EFE" w:rsidRPr="00511E81" w:rsidRDefault="009E7810" w:rsidP="0020491E">
            <w:pPr>
              <w:pStyle w:val="Akapitzlist"/>
              <w:numPr>
                <w:ilvl w:val="1"/>
                <w:numId w:val="32"/>
              </w:numPr>
              <w:spacing w:line="257" w:lineRule="auto"/>
              <w:jc w:val="both"/>
              <w:rPr>
                <w:rFonts w:ascii="Arial" w:eastAsia="Arial" w:hAnsi="Arial" w:cs="Arial"/>
                <w:sz w:val="14"/>
              </w:rPr>
            </w:pPr>
            <w:r w:rsidRPr="00511E81">
              <w:rPr>
                <w:rFonts w:ascii="Arial" w:eastAsia="Arial" w:hAnsi="Arial" w:cs="Arial"/>
                <w:sz w:val="14"/>
              </w:rPr>
              <w:t>przekroczenia poziomu</w:t>
            </w:r>
            <w:r w:rsidR="00536C20" w:rsidRPr="00511E81">
              <w:rPr>
                <w:rFonts w:ascii="Arial" w:eastAsia="Arial" w:hAnsi="Arial" w:cs="Arial"/>
                <w:sz w:val="14"/>
              </w:rPr>
              <w:t xml:space="preserve"> LTV 80</w:t>
            </w:r>
            <w:r w:rsidR="00F86F3E" w:rsidRPr="00511E81">
              <w:rPr>
                <w:rFonts w:ascii="Arial" w:eastAsia="Arial" w:hAnsi="Arial" w:cs="Arial"/>
                <w:sz w:val="14"/>
              </w:rPr>
              <w:t xml:space="preserve">% </w:t>
            </w:r>
            <w:r w:rsidR="006B45B5" w:rsidRPr="00511E81">
              <w:rPr>
                <w:rFonts w:ascii="Arial" w:hAnsi="Arial" w:cs="Arial"/>
                <w:sz w:val="14"/>
                <w:szCs w:val="14"/>
              </w:rPr>
              <w:t>(dla kredytu na zakup działki – 50%</w:t>
            </w:r>
            <w:r w:rsidR="00943C6B" w:rsidRPr="00511E81">
              <w:rPr>
                <w:rFonts w:ascii="Arial" w:hAnsi="Arial" w:cs="Arial"/>
                <w:sz w:val="14"/>
                <w:szCs w:val="14"/>
              </w:rPr>
              <w:t>, dla uniwersalnego kredytu hipotecznego – 60%</w:t>
            </w:r>
            <w:r w:rsidR="001D0A95" w:rsidRPr="00511E81">
              <w:rPr>
                <w:rFonts w:ascii="Arial" w:hAnsi="Arial" w:cs="Arial"/>
                <w:sz w:val="14"/>
                <w:szCs w:val="14"/>
              </w:rPr>
              <w:t>, dla bezpiecznego kredytu Mój Dom objętego gwarancją BGK – 100%</w:t>
            </w:r>
            <w:r w:rsidR="006B45B5" w:rsidRPr="00511E81">
              <w:rPr>
                <w:rFonts w:ascii="Arial" w:hAnsi="Arial" w:cs="Arial"/>
                <w:sz w:val="14"/>
                <w:szCs w:val="14"/>
              </w:rPr>
              <w:t>)</w:t>
            </w:r>
            <w:r w:rsidR="00B81EFE" w:rsidRPr="00511E81">
              <w:rPr>
                <w:rFonts w:ascii="Arial" w:hAnsi="Arial" w:cs="Arial"/>
                <w:sz w:val="14"/>
                <w:szCs w:val="14"/>
              </w:rPr>
              <w:t>,</w:t>
            </w:r>
            <w:r w:rsidR="00F86F3E" w:rsidRPr="00511E81"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5D8949FC" w14:textId="77777777" w:rsidR="00B81EFE" w:rsidRPr="00511E81" w:rsidRDefault="00F86F3E" w:rsidP="0020491E">
            <w:pPr>
              <w:pStyle w:val="Akapitzlist"/>
              <w:numPr>
                <w:ilvl w:val="1"/>
                <w:numId w:val="32"/>
              </w:numPr>
              <w:spacing w:line="257" w:lineRule="auto"/>
              <w:jc w:val="both"/>
              <w:rPr>
                <w:rFonts w:ascii="Arial" w:eastAsia="Arial" w:hAnsi="Arial" w:cs="Arial"/>
                <w:sz w:val="14"/>
              </w:rPr>
            </w:pPr>
            <w:r w:rsidRPr="00511E81">
              <w:rPr>
                <w:rFonts w:ascii="Arial" w:eastAsia="Arial" w:hAnsi="Arial" w:cs="Arial"/>
                <w:sz w:val="14"/>
              </w:rPr>
              <w:t>obniżenia, o co najmniej 20% war</w:t>
            </w:r>
            <w:r w:rsidR="004C7F2C" w:rsidRPr="00511E81">
              <w:rPr>
                <w:rFonts w:ascii="Arial" w:eastAsia="Arial" w:hAnsi="Arial" w:cs="Arial"/>
                <w:sz w:val="14"/>
              </w:rPr>
              <w:t xml:space="preserve">tości nieruchomości stanowiącej </w:t>
            </w:r>
            <w:r w:rsidRPr="00511E81">
              <w:rPr>
                <w:rFonts w:ascii="Arial" w:eastAsia="Arial" w:hAnsi="Arial" w:cs="Arial"/>
                <w:sz w:val="14"/>
              </w:rPr>
              <w:t>przedmiot</w:t>
            </w:r>
            <w:r w:rsidR="00DA3E9B" w:rsidRPr="00511E81">
              <w:rPr>
                <w:rFonts w:ascii="Arial" w:eastAsia="Arial" w:hAnsi="Arial" w:cs="Arial"/>
                <w:sz w:val="14"/>
              </w:rPr>
              <w:t xml:space="preserve"> </w:t>
            </w:r>
            <w:r w:rsidRPr="00511E81">
              <w:rPr>
                <w:rFonts w:ascii="Arial" w:eastAsia="Arial" w:hAnsi="Arial" w:cs="Arial"/>
                <w:sz w:val="14"/>
              </w:rPr>
              <w:t xml:space="preserve">zabezpieczenia kredytu w stosunku do jej wartości ustalonej na podstawie ostatniej posiadanej przez Bank wyceny, </w:t>
            </w:r>
          </w:p>
          <w:p w14:paraId="05181172" w14:textId="77777777" w:rsidR="00B81EFE" w:rsidRPr="0012088E" w:rsidRDefault="00B81EFE" w:rsidP="0020491E">
            <w:pPr>
              <w:pStyle w:val="Akapitzlist"/>
              <w:numPr>
                <w:ilvl w:val="1"/>
                <w:numId w:val="32"/>
              </w:numPr>
              <w:spacing w:line="257" w:lineRule="auto"/>
              <w:jc w:val="both"/>
              <w:rPr>
                <w:rFonts w:ascii="Arial" w:eastAsia="Arial" w:hAnsi="Arial" w:cs="Arial"/>
                <w:sz w:val="14"/>
              </w:rPr>
            </w:pPr>
            <w:r w:rsidRPr="0012088E">
              <w:rPr>
                <w:rFonts w:ascii="Arial" w:hAnsi="Arial" w:cs="Arial"/>
                <w:sz w:val="14"/>
                <w:szCs w:val="14"/>
              </w:rPr>
              <w:t>zwiększenia, o co najmniej 10% - w porównaniu do relacji ustalonej na dzień zawarcia Umowy kredytu - stosunku salda zadłużenia kredytu do wartości ustanowionych prawnie zabezpieczeń, w szczególności wartości nieruchomości stanowiącej przedmiot zabezpieczenia kredytu,</w:t>
            </w:r>
          </w:p>
          <w:p w14:paraId="732682D3" w14:textId="77777777" w:rsidR="00B81EFE" w:rsidRPr="0012088E" w:rsidRDefault="00B81EFE" w:rsidP="0020491E">
            <w:pPr>
              <w:spacing w:line="257" w:lineRule="auto"/>
              <w:ind w:left="641" w:hanging="284"/>
              <w:jc w:val="both"/>
              <w:rPr>
                <w:rFonts w:ascii="Arial" w:eastAsia="Arial" w:hAnsi="Arial" w:cs="Arial"/>
                <w:sz w:val="14"/>
              </w:rPr>
            </w:pPr>
            <w:r w:rsidRPr="001208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86F3E" w:rsidRPr="0012088E">
              <w:rPr>
                <w:rFonts w:ascii="Arial" w:eastAsia="Arial" w:hAnsi="Arial" w:cs="Arial"/>
                <w:sz w:val="14"/>
              </w:rPr>
              <w:t xml:space="preserve">Bank wysyła do Kredytobiorcy wezwanie do dostarczenia aktualnej wyceny nieruchomości sporządzonej przez rzeczoznawcę majątkowego. </w:t>
            </w:r>
          </w:p>
          <w:p w14:paraId="077A0882" w14:textId="38534A4B" w:rsidR="00B81EFE" w:rsidRPr="00B81EFE" w:rsidRDefault="00B81EFE" w:rsidP="00B4438E">
            <w:pPr>
              <w:pStyle w:val="Akapitzlist"/>
              <w:numPr>
                <w:ilvl w:val="0"/>
                <w:numId w:val="32"/>
              </w:numPr>
              <w:spacing w:line="257" w:lineRule="auto"/>
              <w:ind w:left="284" w:hanging="284"/>
              <w:jc w:val="both"/>
              <w:rPr>
                <w:rFonts w:ascii="Arial" w:eastAsia="Arial" w:hAnsi="Arial" w:cs="Arial"/>
                <w:sz w:val="14"/>
              </w:rPr>
            </w:pPr>
            <w:r w:rsidRPr="0012088E">
              <w:rPr>
                <w:rFonts w:ascii="Arial" w:eastAsia="Arial" w:hAnsi="Arial" w:cs="Arial"/>
                <w:sz w:val="14"/>
              </w:rPr>
              <w:lastRenderedPageBreak/>
              <w:t>Dostarcz</w:t>
            </w:r>
            <w:r w:rsidR="0012088E" w:rsidRPr="0012088E">
              <w:rPr>
                <w:rFonts w:ascii="Arial" w:eastAsia="Arial" w:hAnsi="Arial" w:cs="Arial"/>
                <w:sz w:val="14"/>
              </w:rPr>
              <w:t>e</w:t>
            </w:r>
            <w:r w:rsidRPr="0012088E">
              <w:rPr>
                <w:rFonts w:ascii="Arial" w:eastAsia="Arial" w:hAnsi="Arial" w:cs="Arial"/>
                <w:sz w:val="14"/>
              </w:rPr>
              <w:t>n</w:t>
            </w:r>
            <w:r w:rsidR="0012088E" w:rsidRPr="0012088E">
              <w:rPr>
                <w:rFonts w:ascii="Arial" w:eastAsia="Arial" w:hAnsi="Arial" w:cs="Arial"/>
                <w:sz w:val="14"/>
              </w:rPr>
              <w:t>ie</w:t>
            </w:r>
            <w:r w:rsidRPr="0012088E">
              <w:rPr>
                <w:rFonts w:ascii="Arial" w:eastAsia="Arial" w:hAnsi="Arial" w:cs="Arial"/>
                <w:sz w:val="14"/>
              </w:rPr>
              <w:t xml:space="preserve"> </w:t>
            </w:r>
            <w:r w:rsidR="0012088E" w:rsidRPr="0012088E">
              <w:rPr>
                <w:rFonts w:ascii="Arial" w:eastAsia="Arial" w:hAnsi="Arial" w:cs="Arial"/>
                <w:sz w:val="14"/>
              </w:rPr>
              <w:t xml:space="preserve">ww. </w:t>
            </w:r>
            <w:r w:rsidRPr="0012088E">
              <w:rPr>
                <w:rFonts w:ascii="Arial" w:eastAsia="Arial" w:hAnsi="Arial" w:cs="Arial"/>
                <w:sz w:val="14"/>
              </w:rPr>
              <w:t>wycen</w:t>
            </w:r>
            <w:r w:rsidR="0012088E" w:rsidRPr="0012088E">
              <w:rPr>
                <w:rFonts w:ascii="Arial" w:eastAsia="Arial" w:hAnsi="Arial" w:cs="Arial"/>
                <w:sz w:val="14"/>
              </w:rPr>
              <w:t>y</w:t>
            </w:r>
            <w:r w:rsidRPr="0012088E">
              <w:rPr>
                <w:rFonts w:ascii="Arial" w:eastAsia="Arial" w:hAnsi="Arial" w:cs="Arial"/>
                <w:sz w:val="14"/>
              </w:rPr>
              <w:t xml:space="preserve"> ma na celu określenie </w:t>
            </w:r>
            <w:r w:rsidR="0012088E" w:rsidRPr="0012088E">
              <w:rPr>
                <w:rFonts w:ascii="Arial" w:eastAsia="Arial" w:hAnsi="Arial" w:cs="Arial"/>
                <w:sz w:val="14"/>
              </w:rPr>
              <w:t>bieżącej wartości nieruchomości i ustalenie czy konieczne będzie ustanowienie dodatkowego zabezpieczenia kredytu</w:t>
            </w:r>
            <w:r w:rsidR="0012088E">
              <w:rPr>
                <w:rFonts w:ascii="Arial" w:eastAsia="Arial" w:hAnsi="Arial" w:cs="Arial"/>
                <w:sz w:val="14"/>
              </w:rPr>
              <w:t>.</w:t>
            </w:r>
          </w:p>
        </w:tc>
      </w:tr>
    </w:tbl>
    <w:p w14:paraId="6A66F9E8" w14:textId="77777777" w:rsidR="00F86F3E" w:rsidRPr="00F86F3E" w:rsidRDefault="008129BB" w:rsidP="0020491E">
      <w:pPr>
        <w:spacing w:after="120" w:line="257" w:lineRule="auto"/>
        <w:ind w:left="11" w:right="125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b/>
          <w:color w:val="000000"/>
          <w:sz w:val="14"/>
          <w:lang w:eastAsia="pl-PL"/>
        </w:rPr>
        <w:lastRenderedPageBreak/>
        <w:t>§ 14</w:t>
      </w:r>
      <w:r w:rsidR="00F86F3E" w:rsidRPr="00F86F3E">
        <w:rPr>
          <w:rFonts w:ascii="Arial" w:eastAsia="Arial" w:hAnsi="Arial" w:cs="Arial"/>
          <w:b/>
          <w:color w:val="000000"/>
          <w:sz w:val="14"/>
          <w:lang w:eastAsia="pl-PL"/>
        </w:rPr>
        <w:t xml:space="preserve">. </w:t>
      </w:r>
    </w:p>
    <w:p w14:paraId="0B8E33B8" w14:textId="465C6EED" w:rsidR="00F86F3E" w:rsidRPr="00FC1D50" w:rsidRDefault="00F86F3E" w:rsidP="0020491E">
      <w:pPr>
        <w:numPr>
          <w:ilvl w:val="0"/>
          <w:numId w:val="10"/>
        </w:numPr>
        <w:spacing w:after="5" w:line="269" w:lineRule="auto"/>
        <w:ind w:left="284" w:right="113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C1D50">
        <w:rPr>
          <w:rFonts w:ascii="Arial" w:eastAsia="Arial" w:hAnsi="Arial" w:cs="Arial"/>
          <w:color w:val="000000"/>
          <w:sz w:val="14"/>
          <w:lang w:eastAsia="pl-PL"/>
        </w:rPr>
        <w:t>W przypadku ubezpieczenia nieruchomości</w:t>
      </w:r>
      <w:r w:rsidR="00D734B7" w:rsidRPr="00FC1D50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FC1D50">
        <w:rPr>
          <w:rFonts w:ascii="Arial" w:eastAsia="Arial" w:hAnsi="Arial" w:cs="Arial"/>
          <w:color w:val="000000"/>
          <w:sz w:val="14"/>
          <w:lang w:eastAsia="pl-PL"/>
        </w:rPr>
        <w:t>stanowiącej przedmiot zabezpieczenia kredytu</w:t>
      </w:r>
      <w:r w:rsidR="00D734B7" w:rsidRPr="00FC1D50">
        <w:rPr>
          <w:rFonts w:ascii="Arial" w:eastAsia="Arial" w:hAnsi="Arial" w:cs="Arial"/>
          <w:color w:val="000000"/>
          <w:sz w:val="14"/>
          <w:lang w:eastAsia="pl-PL"/>
        </w:rPr>
        <w:t>,</w:t>
      </w:r>
      <w:r w:rsidRPr="00FC1D50">
        <w:rPr>
          <w:rFonts w:ascii="Arial" w:eastAsia="Arial" w:hAnsi="Arial" w:cs="Arial"/>
          <w:color w:val="000000"/>
          <w:sz w:val="14"/>
          <w:lang w:eastAsia="pl-PL"/>
        </w:rPr>
        <w:t xml:space="preserve"> suma ubezpieczenia nieruchomości od ognia i </w:t>
      </w:r>
      <w:r w:rsidR="00D734B7" w:rsidRPr="00FC1D50">
        <w:rPr>
          <w:rFonts w:ascii="Arial" w:eastAsia="Arial" w:hAnsi="Arial" w:cs="Arial"/>
          <w:color w:val="000000"/>
          <w:sz w:val="14"/>
          <w:lang w:eastAsia="pl-PL"/>
        </w:rPr>
        <w:t xml:space="preserve">innych </w:t>
      </w:r>
      <w:r w:rsidRPr="00FC1D50">
        <w:rPr>
          <w:rFonts w:ascii="Arial" w:eastAsia="Arial" w:hAnsi="Arial" w:cs="Arial"/>
          <w:color w:val="000000"/>
          <w:sz w:val="14"/>
          <w:lang w:eastAsia="pl-PL"/>
        </w:rPr>
        <w:t xml:space="preserve">zdarzeń losowych powinna odpowiadać wartości nieruchomości </w:t>
      </w:r>
      <w:r w:rsidR="006E0E9D" w:rsidRPr="00FC1D50">
        <w:rPr>
          <w:rFonts w:ascii="Arial" w:eastAsia="Arial" w:hAnsi="Arial" w:cs="Arial"/>
          <w:color w:val="000000"/>
          <w:sz w:val="14"/>
          <w:lang w:eastAsia="pl-PL"/>
        </w:rPr>
        <w:t xml:space="preserve">stanowiącej przedmiot zabezpieczenia kredytu </w:t>
      </w:r>
      <w:r w:rsidRPr="00FC1D50">
        <w:rPr>
          <w:rFonts w:ascii="Arial" w:eastAsia="Arial" w:hAnsi="Arial" w:cs="Arial"/>
          <w:color w:val="000000"/>
          <w:sz w:val="14"/>
          <w:lang w:eastAsia="pl-PL"/>
        </w:rPr>
        <w:t xml:space="preserve">i nie może być niższa niż </w:t>
      </w:r>
      <w:r w:rsidR="000B5881" w:rsidRPr="00FC1D50">
        <w:rPr>
          <w:rFonts w:ascii="Arial" w:eastAsia="Arial" w:hAnsi="Arial" w:cs="Arial"/>
          <w:color w:val="000000"/>
          <w:sz w:val="14"/>
          <w:lang w:eastAsia="pl-PL"/>
        </w:rPr>
        <w:t>kwota kredytu.</w:t>
      </w:r>
      <w:r w:rsidRPr="00FC1D50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6962C5AD" w14:textId="10F81989" w:rsidR="00C91161" w:rsidRPr="00043B21" w:rsidRDefault="00C91161" w:rsidP="0020491E">
      <w:pPr>
        <w:numPr>
          <w:ilvl w:val="0"/>
          <w:numId w:val="10"/>
        </w:numPr>
        <w:spacing w:after="5" w:line="268" w:lineRule="auto"/>
        <w:ind w:right="111"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043B21">
        <w:rPr>
          <w:rFonts w:ascii="Arial" w:eastAsia="Arial" w:hAnsi="Arial" w:cs="Arial"/>
          <w:color w:val="000000"/>
          <w:sz w:val="14"/>
          <w:lang w:eastAsia="pl-PL"/>
        </w:rPr>
        <w:t>Umowa ubezpieczenia lokalu mieszkalnego lub domu jednorodzinnego</w:t>
      </w:r>
      <w:r w:rsidR="002C189E" w:rsidRPr="00043B21">
        <w:rPr>
          <w:rFonts w:ascii="Arial" w:eastAsia="Arial" w:hAnsi="Arial" w:cs="Arial"/>
          <w:color w:val="000000"/>
          <w:sz w:val="14"/>
          <w:lang w:eastAsia="pl-PL"/>
        </w:rPr>
        <w:t>,</w:t>
      </w:r>
      <w:r w:rsidRPr="00043B21">
        <w:rPr>
          <w:rFonts w:ascii="Arial" w:eastAsia="Arial" w:hAnsi="Arial" w:cs="Arial"/>
          <w:color w:val="000000"/>
          <w:sz w:val="14"/>
          <w:lang w:eastAsia="pl-PL"/>
        </w:rPr>
        <w:t xml:space="preserve"> od ognia i innych zdarzeń losowych</w:t>
      </w:r>
      <w:r w:rsidR="002C189E" w:rsidRPr="00043B21">
        <w:rPr>
          <w:rFonts w:ascii="Arial" w:eastAsia="Arial" w:hAnsi="Arial" w:cs="Arial"/>
          <w:color w:val="000000"/>
          <w:sz w:val="14"/>
          <w:lang w:eastAsia="pl-PL"/>
        </w:rPr>
        <w:t>,</w:t>
      </w:r>
      <w:r w:rsidRPr="00043B21">
        <w:rPr>
          <w:rFonts w:ascii="Arial" w:eastAsia="Arial" w:hAnsi="Arial" w:cs="Arial"/>
          <w:color w:val="000000"/>
          <w:sz w:val="14"/>
          <w:lang w:eastAsia="pl-PL"/>
        </w:rPr>
        <w:t xml:space="preserve"> może zostać zawarta </w:t>
      </w:r>
      <w:r w:rsidR="0009010F" w:rsidRPr="00043B21">
        <w:rPr>
          <w:rFonts w:ascii="Arial" w:eastAsia="Arial" w:hAnsi="Arial" w:cs="Arial"/>
          <w:color w:val="000000"/>
          <w:sz w:val="14"/>
          <w:lang w:eastAsia="pl-PL"/>
        </w:rPr>
        <w:t xml:space="preserve">tylko </w:t>
      </w:r>
      <w:r w:rsidRPr="00043B21">
        <w:rPr>
          <w:rFonts w:ascii="Arial" w:eastAsia="Arial" w:hAnsi="Arial" w:cs="Arial"/>
          <w:color w:val="000000"/>
          <w:sz w:val="14"/>
          <w:lang w:eastAsia="pl-PL"/>
        </w:rPr>
        <w:t xml:space="preserve">w </w:t>
      </w:r>
      <w:r w:rsidR="00D734B7" w:rsidRPr="00043B21">
        <w:rPr>
          <w:rFonts w:ascii="Arial" w:eastAsia="Arial" w:hAnsi="Arial" w:cs="Arial"/>
          <w:color w:val="000000"/>
          <w:sz w:val="14"/>
          <w:lang w:eastAsia="pl-PL"/>
        </w:rPr>
        <w:t xml:space="preserve">zakładzie ubezpieczeń </w:t>
      </w:r>
      <w:r w:rsidR="00B01DCA" w:rsidRPr="00043B21">
        <w:rPr>
          <w:rFonts w:ascii="Arial" w:eastAsia="Arial" w:hAnsi="Arial" w:cs="Arial"/>
          <w:color w:val="000000"/>
          <w:sz w:val="14"/>
          <w:lang w:eastAsia="pl-PL"/>
        </w:rPr>
        <w:t>akceptowanym przez Bank</w:t>
      </w:r>
      <w:r w:rsidR="00703FD6" w:rsidRPr="00043B21">
        <w:rPr>
          <w:rFonts w:ascii="Arial" w:eastAsia="Arial" w:hAnsi="Arial" w:cs="Arial"/>
          <w:color w:val="000000"/>
          <w:sz w:val="14"/>
          <w:lang w:eastAsia="pl-PL"/>
        </w:rPr>
        <w:t>.</w:t>
      </w:r>
    </w:p>
    <w:p w14:paraId="4AB7CA0C" w14:textId="77777777" w:rsidR="00FC0F62" w:rsidRPr="00FC1D50" w:rsidRDefault="00FC0F62" w:rsidP="00FC0F62">
      <w:pPr>
        <w:numPr>
          <w:ilvl w:val="0"/>
          <w:numId w:val="10"/>
        </w:numPr>
        <w:spacing w:after="5" w:line="268" w:lineRule="auto"/>
        <w:ind w:right="111"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C1D50">
        <w:rPr>
          <w:rFonts w:ascii="Arial" w:eastAsia="Arial" w:hAnsi="Arial" w:cs="Arial"/>
          <w:color w:val="000000"/>
          <w:sz w:val="14"/>
          <w:lang w:eastAsia="pl-PL"/>
        </w:rPr>
        <w:t>W przypadku kredytu przeznaczonego na budowę dokończenie budowy, rozbudowę i przebudowę domu jednorodzinnego, do dnia uzyskania ostatecznej decyzji administracyjnej o pozwoleniu na użytkowanie, suma ubezpieczenia powinna odpowiadać kwocie kredytu. W uzasadnionych przypadkach dopuszcza się możliwość przyjęcia sumy ubezpieczenia równej przewidywanej wartości domu w budowie na zakończenie danego roku ubezpieczenia. Przewidywaną wartość domu w budowie określa się w oparciu o koszty materiałów zainwestowanych w budowę i planowanych do poniesienia na zakończenie tego roku.</w:t>
      </w:r>
    </w:p>
    <w:p w14:paraId="73F5C1D4" w14:textId="3E0566C5" w:rsidR="0009010F" w:rsidRPr="00043B21" w:rsidRDefault="00F86F3E" w:rsidP="0009010F">
      <w:pPr>
        <w:numPr>
          <w:ilvl w:val="0"/>
          <w:numId w:val="10"/>
        </w:numPr>
        <w:spacing w:after="5" w:line="268" w:lineRule="auto"/>
        <w:ind w:right="111"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043B21">
        <w:rPr>
          <w:rFonts w:ascii="Arial" w:eastAsia="Arial" w:hAnsi="Arial" w:cs="Arial"/>
          <w:color w:val="000000"/>
          <w:sz w:val="14"/>
          <w:lang w:eastAsia="pl-PL"/>
        </w:rPr>
        <w:t>W okresie kredytowania Kredytobiorca jest zobowiązany wskazać w umowie ubezpieczenia na życie Bank jako głównego uposażonego do otrzymania świadczenia na wypadek śmierci oraz zobowiązuje się, iż nie dokona żadnej zmiany w tej kwestii przed całkowitą spłatą kredytu.</w:t>
      </w:r>
    </w:p>
    <w:p w14:paraId="57B15985" w14:textId="558D27B1" w:rsidR="00F86F3E" w:rsidRPr="00043B21" w:rsidRDefault="0009010F" w:rsidP="0009010F">
      <w:pPr>
        <w:numPr>
          <w:ilvl w:val="0"/>
          <w:numId w:val="10"/>
        </w:numPr>
        <w:spacing w:after="5" w:line="268" w:lineRule="auto"/>
        <w:ind w:right="111" w:hanging="283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043B21">
        <w:rPr>
          <w:rFonts w:ascii="Arial" w:eastAsia="Times New Roman" w:hAnsi="Arial" w:cs="Arial"/>
          <w:sz w:val="14"/>
          <w:szCs w:val="14"/>
          <w:lang w:eastAsia="pl-PL"/>
        </w:rPr>
        <w:t>Umowa ubezpieczenia na życie może zostać zawarta tylko w zakładzie ubezpieczeń akceptowanym przez Bank.</w:t>
      </w:r>
    </w:p>
    <w:p w14:paraId="26E0B77E" w14:textId="1CE56680" w:rsidR="0009010F" w:rsidRPr="00043B21" w:rsidRDefault="00F86F3E" w:rsidP="0009010F">
      <w:pPr>
        <w:numPr>
          <w:ilvl w:val="0"/>
          <w:numId w:val="10"/>
        </w:numPr>
        <w:spacing w:after="5" w:line="268" w:lineRule="auto"/>
        <w:ind w:right="111"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043B21">
        <w:rPr>
          <w:rFonts w:ascii="Arial" w:eastAsia="Arial" w:hAnsi="Arial" w:cs="Arial"/>
          <w:color w:val="000000"/>
          <w:sz w:val="14"/>
          <w:lang w:eastAsia="pl-PL"/>
        </w:rPr>
        <w:t>Kredytobiorca jest zobowiązany do utrzymywania ważności wszystkich ubezpieczeń wskazanych w Umowie kredytu oraz każdorazowego cedowania praw z</w:t>
      </w:r>
      <w:r w:rsidR="002B7433">
        <w:rPr>
          <w:rFonts w:ascii="Arial" w:eastAsia="Arial" w:hAnsi="Arial" w:cs="Arial"/>
          <w:color w:val="000000"/>
          <w:sz w:val="14"/>
          <w:lang w:eastAsia="pl-PL"/>
        </w:rPr>
        <w:t> </w:t>
      </w:r>
      <w:r w:rsidRPr="00043B21">
        <w:rPr>
          <w:rFonts w:ascii="Arial" w:eastAsia="Arial" w:hAnsi="Arial" w:cs="Arial"/>
          <w:color w:val="000000"/>
          <w:sz w:val="14"/>
          <w:lang w:eastAsia="pl-PL"/>
        </w:rPr>
        <w:t xml:space="preserve">tych umów na rzecz Banku, aż do całkowitej spłaty wszystkich zobowiązań wynikających z Umowy kredytu. </w:t>
      </w:r>
    </w:p>
    <w:p w14:paraId="045FC242" w14:textId="06A8DE23" w:rsidR="0009010F" w:rsidRPr="00043B21" w:rsidRDefault="0009010F" w:rsidP="0009010F">
      <w:pPr>
        <w:numPr>
          <w:ilvl w:val="0"/>
          <w:numId w:val="10"/>
        </w:numPr>
        <w:spacing w:after="5" w:line="268" w:lineRule="auto"/>
        <w:ind w:right="111" w:hanging="283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043B21">
        <w:rPr>
          <w:rFonts w:ascii="Arial" w:hAnsi="Arial" w:cs="Arial"/>
          <w:sz w:val="14"/>
          <w:szCs w:val="14"/>
        </w:rPr>
        <w:t>Kredytobiorca jest zobowiązany do zawarcia umowy ubezpieczenia nieruchomości od ognia i innych zdarzeń losowych, dokonania przelewu wierzytelności wynikających z tej umowy na rzecz Banku oraz przedłożenia dowodu przyjęcia do wiadomości przez zakład ubezpieczeń faktu dokonania na Bank przelewu wierzytelności z umowy ubezpieczenia, wraz z dowodem opłacenia składki przed wypłatą kredytu/ pierwszej transzy kredytu.</w:t>
      </w:r>
    </w:p>
    <w:p w14:paraId="182CB577" w14:textId="24EA0B7D" w:rsidR="0009010F" w:rsidRPr="00043B21" w:rsidRDefault="0009010F" w:rsidP="0009010F">
      <w:pPr>
        <w:numPr>
          <w:ilvl w:val="0"/>
          <w:numId w:val="10"/>
        </w:numPr>
        <w:spacing w:after="5" w:line="268" w:lineRule="auto"/>
        <w:ind w:right="111" w:hanging="283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043B21">
        <w:rPr>
          <w:rFonts w:ascii="Arial" w:hAnsi="Arial" w:cs="Arial"/>
          <w:sz w:val="14"/>
          <w:szCs w:val="14"/>
        </w:rPr>
        <w:t xml:space="preserve">W przypadku, gdy składka ubezpieczeniowa opłacana jest w ratach, Kredytobiorca zobowiązany jest do przedkładania każdorazowo w Banku dowodów wpłaty rat składki, w terminie do dnia, w którym, zgodnie z umową ubezpieczenia, zobowiązany jest wnieść ratę składki. </w:t>
      </w:r>
    </w:p>
    <w:p w14:paraId="52073F56" w14:textId="4DD0F822" w:rsidR="0009010F" w:rsidRPr="00043B21" w:rsidRDefault="0009010F" w:rsidP="0009010F">
      <w:pPr>
        <w:numPr>
          <w:ilvl w:val="0"/>
          <w:numId w:val="10"/>
        </w:numPr>
        <w:spacing w:after="5" w:line="268" w:lineRule="auto"/>
        <w:ind w:right="111" w:hanging="283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043B21">
        <w:rPr>
          <w:rFonts w:ascii="Arial" w:hAnsi="Arial" w:cs="Arial"/>
          <w:sz w:val="14"/>
          <w:szCs w:val="14"/>
        </w:rPr>
        <w:t>Kredytobiorca jest zobowiązany w całym okresie kredytowania do dostarczenia aktualnej polisy ubezpieczeniowej nieruchomości, stanowiącej zabezpieczenie kredytu, wystawionej przez zakład ubezpieczeń akceptowany przez Bank, która spełnia minimalne warunki ubezpieczenia w zakresie ograniczenia ryzyka kredytowego oraz przedkładania jej w Banku, aż do czasu całkowitej spłaty kredytu, a w przypadku płacenia składki w ratach do przedkładania dowodu zapłacenia poszczególnych rat składki ubezpieczeniowej.</w:t>
      </w:r>
    </w:p>
    <w:p w14:paraId="642E770E" w14:textId="2E6A9E28" w:rsidR="0009010F" w:rsidRPr="00043B21" w:rsidRDefault="0009010F" w:rsidP="002C2C7A">
      <w:pPr>
        <w:numPr>
          <w:ilvl w:val="0"/>
          <w:numId w:val="10"/>
        </w:numPr>
        <w:spacing w:after="5" w:line="269" w:lineRule="auto"/>
        <w:ind w:left="284" w:right="113" w:hanging="284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043B21">
        <w:rPr>
          <w:rFonts w:ascii="Arial" w:hAnsi="Arial" w:cs="Arial"/>
          <w:sz w:val="14"/>
          <w:szCs w:val="14"/>
        </w:rPr>
        <w:t xml:space="preserve">Cesję </w:t>
      </w:r>
      <w:r w:rsidR="00CE186F" w:rsidRPr="00043B21">
        <w:rPr>
          <w:rFonts w:ascii="Arial" w:hAnsi="Arial" w:cs="Arial"/>
          <w:sz w:val="14"/>
          <w:szCs w:val="14"/>
        </w:rPr>
        <w:t xml:space="preserve">praw </w:t>
      </w:r>
      <w:r w:rsidRPr="00043B21">
        <w:rPr>
          <w:rFonts w:ascii="Arial" w:hAnsi="Arial" w:cs="Arial"/>
          <w:sz w:val="14"/>
          <w:szCs w:val="14"/>
        </w:rPr>
        <w:t xml:space="preserve">z umowy ubezpieczenia uznaje się za skutecznie ustanowioną, jeżeli Kredytobiorca </w:t>
      </w:r>
      <w:r w:rsidR="00063B6D" w:rsidRPr="00043B21">
        <w:rPr>
          <w:rFonts w:ascii="Arial" w:hAnsi="Arial" w:cs="Arial"/>
          <w:sz w:val="14"/>
          <w:szCs w:val="14"/>
        </w:rPr>
        <w:t>zawarł</w:t>
      </w:r>
      <w:r w:rsidRPr="00043B21">
        <w:rPr>
          <w:rFonts w:ascii="Arial" w:hAnsi="Arial" w:cs="Arial"/>
          <w:sz w:val="14"/>
          <w:szCs w:val="14"/>
        </w:rPr>
        <w:t xml:space="preserve"> z Bankiem umowę </w:t>
      </w:r>
      <w:r w:rsidR="00CE186F" w:rsidRPr="00043B21">
        <w:rPr>
          <w:rFonts w:ascii="Arial" w:hAnsi="Arial" w:cs="Arial"/>
          <w:sz w:val="14"/>
          <w:szCs w:val="14"/>
        </w:rPr>
        <w:t xml:space="preserve">przelewu wierzytelności </w:t>
      </w:r>
      <w:r w:rsidRPr="00043B21">
        <w:rPr>
          <w:rFonts w:ascii="Arial" w:hAnsi="Arial" w:cs="Arial"/>
          <w:sz w:val="14"/>
          <w:szCs w:val="14"/>
        </w:rPr>
        <w:t xml:space="preserve">z umowy ubezpieczenia oraz dostarczył polisę potwierdzającą zawarcie umowy ubezpieczenia z adnotacją o dokonanej cesji na </w:t>
      </w:r>
      <w:r w:rsidR="002C189E" w:rsidRPr="00043B21">
        <w:rPr>
          <w:rFonts w:ascii="Arial" w:hAnsi="Arial" w:cs="Arial"/>
          <w:sz w:val="14"/>
          <w:szCs w:val="14"/>
        </w:rPr>
        <w:t xml:space="preserve">rzecz </w:t>
      </w:r>
      <w:r w:rsidRPr="00043B21">
        <w:rPr>
          <w:rFonts w:ascii="Arial" w:hAnsi="Arial" w:cs="Arial"/>
          <w:sz w:val="14"/>
          <w:szCs w:val="14"/>
        </w:rPr>
        <w:t>Bank</w:t>
      </w:r>
      <w:r w:rsidR="002C189E" w:rsidRPr="00043B21">
        <w:rPr>
          <w:rFonts w:ascii="Arial" w:hAnsi="Arial" w:cs="Arial"/>
          <w:sz w:val="14"/>
          <w:szCs w:val="14"/>
        </w:rPr>
        <w:t>u</w:t>
      </w:r>
      <w:r w:rsidRPr="00043B21">
        <w:rPr>
          <w:rFonts w:ascii="Arial" w:hAnsi="Arial" w:cs="Arial"/>
          <w:sz w:val="14"/>
          <w:szCs w:val="14"/>
        </w:rPr>
        <w:t xml:space="preserve"> i dowód opłacenia składki</w:t>
      </w:r>
      <w:r w:rsidR="002C189E" w:rsidRPr="00043B21">
        <w:rPr>
          <w:rFonts w:ascii="Arial" w:hAnsi="Arial" w:cs="Arial"/>
          <w:sz w:val="14"/>
          <w:szCs w:val="14"/>
        </w:rPr>
        <w:t xml:space="preserve"> ubezpieczeniowej</w:t>
      </w:r>
      <w:r w:rsidRPr="00043B21">
        <w:rPr>
          <w:rFonts w:ascii="Arial" w:hAnsi="Arial" w:cs="Arial"/>
          <w:sz w:val="14"/>
          <w:szCs w:val="14"/>
        </w:rPr>
        <w:t xml:space="preserve">. </w:t>
      </w:r>
    </w:p>
    <w:p w14:paraId="03999977" w14:textId="019AECFF" w:rsidR="00292F54" w:rsidRPr="00043B21" w:rsidRDefault="0009010F" w:rsidP="00283307">
      <w:pPr>
        <w:numPr>
          <w:ilvl w:val="0"/>
          <w:numId w:val="10"/>
        </w:numPr>
        <w:spacing w:line="269" w:lineRule="auto"/>
        <w:ind w:left="284" w:right="113" w:hanging="284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043B21">
        <w:rPr>
          <w:rFonts w:ascii="Arial" w:hAnsi="Arial" w:cs="Arial"/>
          <w:sz w:val="14"/>
          <w:szCs w:val="14"/>
        </w:rPr>
        <w:t xml:space="preserve">W przypadku, gdy suma ubezpieczenia uległa zmniejszeniu na skutek wypłaty odszkodowania, Kredytobiorca zobowiązany jest </w:t>
      </w:r>
      <w:proofErr w:type="spellStart"/>
      <w:r w:rsidRPr="00043B21">
        <w:rPr>
          <w:rFonts w:ascii="Arial" w:hAnsi="Arial" w:cs="Arial"/>
          <w:sz w:val="14"/>
          <w:szCs w:val="14"/>
        </w:rPr>
        <w:t>doubezpieczyć</w:t>
      </w:r>
      <w:proofErr w:type="spellEnd"/>
      <w:r w:rsidRPr="00043B21">
        <w:rPr>
          <w:rFonts w:ascii="Arial" w:hAnsi="Arial" w:cs="Arial"/>
          <w:sz w:val="14"/>
          <w:szCs w:val="14"/>
        </w:rPr>
        <w:t xml:space="preserve"> nieruchomość tak, aby suma ubezpieczenia po doubezpieczeniu spełniała warunki określone w ust 1.</w:t>
      </w:r>
    </w:p>
    <w:p w14:paraId="36A12580" w14:textId="77777777" w:rsidR="00F86F3E" w:rsidRPr="00F86F3E" w:rsidRDefault="00F86F3E" w:rsidP="00F86F3E">
      <w:pPr>
        <w:spacing w:after="127" w:line="256" w:lineRule="auto"/>
        <w:ind w:left="10" w:right="124" w:hanging="10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b/>
          <w:color w:val="000000"/>
          <w:sz w:val="14"/>
          <w:lang w:eastAsia="pl-PL"/>
        </w:rPr>
        <w:t xml:space="preserve">Rozdział 7. Udzielanie i wykorzystanie kredytu  </w:t>
      </w:r>
    </w:p>
    <w:p w14:paraId="5F286CF9" w14:textId="77777777" w:rsidR="0083153A" w:rsidRPr="0083153A" w:rsidRDefault="008129BB" w:rsidP="0020491E">
      <w:pPr>
        <w:spacing w:after="80" w:line="257" w:lineRule="auto"/>
        <w:ind w:right="125"/>
        <w:jc w:val="center"/>
        <w:rPr>
          <w:rFonts w:ascii="Arial" w:eastAsia="Arial" w:hAnsi="Arial" w:cs="Arial"/>
          <w:b/>
          <w:color w:val="000000"/>
          <w:sz w:val="14"/>
          <w:lang w:eastAsia="pl-PL"/>
        </w:rPr>
      </w:pPr>
      <w:r>
        <w:rPr>
          <w:rFonts w:ascii="Arial" w:eastAsia="Arial" w:hAnsi="Arial" w:cs="Arial"/>
          <w:b/>
          <w:color w:val="000000"/>
          <w:sz w:val="14"/>
          <w:lang w:eastAsia="pl-PL"/>
        </w:rPr>
        <w:t>§ 1</w:t>
      </w:r>
      <w:r w:rsidR="008A4D38">
        <w:rPr>
          <w:rFonts w:ascii="Arial" w:eastAsia="Arial" w:hAnsi="Arial" w:cs="Arial"/>
          <w:b/>
          <w:color w:val="000000"/>
          <w:sz w:val="14"/>
          <w:lang w:eastAsia="pl-PL"/>
        </w:rPr>
        <w:t>5</w:t>
      </w:r>
      <w:r w:rsidR="00F86F3E" w:rsidRPr="00F86F3E">
        <w:rPr>
          <w:rFonts w:ascii="Arial" w:eastAsia="Arial" w:hAnsi="Arial" w:cs="Arial"/>
          <w:b/>
          <w:color w:val="000000"/>
          <w:sz w:val="14"/>
          <w:lang w:eastAsia="pl-PL"/>
        </w:rPr>
        <w:t xml:space="preserve">. </w:t>
      </w:r>
    </w:p>
    <w:p w14:paraId="2CE9859E" w14:textId="77777777" w:rsidR="00F86F3E" w:rsidRPr="00F86F3E" w:rsidRDefault="00F86F3E" w:rsidP="00F86F3E">
      <w:pPr>
        <w:spacing w:after="5" w:line="268" w:lineRule="auto"/>
        <w:ind w:left="-15" w:right="111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Udzielenie kredytu następuje poprzez zawarcie pomiędzy Bankiem a Kredytobiorcą pisemnej Umowy kredytu. </w:t>
      </w:r>
    </w:p>
    <w:p w14:paraId="4748E0D8" w14:textId="77777777" w:rsidR="00F86F3E" w:rsidRPr="00F86F3E" w:rsidRDefault="008129BB" w:rsidP="003C0B15">
      <w:pPr>
        <w:spacing w:before="120" w:after="120" w:line="257" w:lineRule="auto"/>
        <w:ind w:left="11" w:right="125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b/>
          <w:color w:val="000000"/>
          <w:sz w:val="14"/>
          <w:lang w:eastAsia="pl-PL"/>
        </w:rPr>
        <w:t>§ 1</w:t>
      </w:r>
      <w:r w:rsidR="008A4D38">
        <w:rPr>
          <w:rFonts w:ascii="Arial" w:eastAsia="Arial" w:hAnsi="Arial" w:cs="Arial"/>
          <w:b/>
          <w:color w:val="000000"/>
          <w:sz w:val="14"/>
          <w:lang w:eastAsia="pl-PL"/>
        </w:rPr>
        <w:t>6</w:t>
      </w:r>
      <w:r w:rsidR="00F86F3E" w:rsidRPr="00F86F3E">
        <w:rPr>
          <w:rFonts w:ascii="Arial" w:eastAsia="Arial" w:hAnsi="Arial" w:cs="Arial"/>
          <w:b/>
          <w:color w:val="000000"/>
          <w:sz w:val="14"/>
          <w:lang w:eastAsia="pl-PL"/>
        </w:rPr>
        <w:t xml:space="preserve">. </w:t>
      </w:r>
    </w:p>
    <w:p w14:paraId="51E68FD7" w14:textId="71808B24" w:rsidR="00F86F3E" w:rsidRPr="00F86F3E" w:rsidRDefault="00F86F3E" w:rsidP="002C2C7A">
      <w:pPr>
        <w:numPr>
          <w:ilvl w:val="0"/>
          <w:numId w:val="11"/>
        </w:num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F86F3E">
        <w:rPr>
          <w:rFonts w:ascii="Arial" w:eastAsia="Arial" w:hAnsi="Arial" w:cs="Arial"/>
          <w:color w:val="000000"/>
          <w:sz w:val="14"/>
          <w:lang w:eastAsia="pl-PL"/>
        </w:rPr>
        <w:t>W celu uruchomienia kredytu</w:t>
      </w:r>
      <w:r w:rsidR="00043B21">
        <w:rPr>
          <w:rFonts w:ascii="Arial" w:eastAsia="Arial" w:hAnsi="Arial" w:cs="Arial"/>
          <w:color w:val="000000"/>
          <w:sz w:val="14"/>
          <w:lang w:eastAsia="pl-PL"/>
        </w:rPr>
        <w:t>/</w:t>
      </w: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 transzy</w:t>
      </w:r>
      <w:r w:rsidR="00043B21">
        <w:rPr>
          <w:rFonts w:ascii="Arial" w:eastAsia="Arial" w:hAnsi="Arial" w:cs="Arial"/>
          <w:color w:val="000000"/>
          <w:sz w:val="14"/>
          <w:lang w:eastAsia="pl-PL"/>
        </w:rPr>
        <w:t xml:space="preserve"> kredytu</w:t>
      </w:r>
      <w:r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, Kredytobiorca składa każdorazowo w Banku pisemną dyspozycję, przy czym: </w:t>
      </w:r>
    </w:p>
    <w:p w14:paraId="15290EFD" w14:textId="35991F33" w:rsidR="00CE2703" w:rsidRDefault="00F86F3E" w:rsidP="00043B21">
      <w:pPr>
        <w:numPr>
          <w:ilvl w:val="1"/>
          <w:numId w:val="11"/>
        </w:numPr>
        <w:spacing w:after="5" w:line="269" w:lineRule="auto"/>
        <w:ind w:hanging="284"/>
        <w:jc w:val="both"/>
        <w:rPr>
          <w:rFonts w:ascii="Arial" w:eastAsia="Arial" w:hAnsi="Arial" w:cs="Arial"/>
          <w:color w:val="000000"/>
          <w:sz w:val="14"/>
          <w:szCs w:val="14"/>
          <w:lang w:eastAsia="pl-PL"/>
        </w:rPr>
      </w:pPr>
      <w:r w:rsidRPr="00B01DCA">
        <w:rPr>
          <w:rFonts w:ascii="Arial" w:eastAsia="Arial" w:hAnsi="Arial" w:cs="Arial"/>
          <w:color w:val="000000"/>
          <w:sz w:val="14"/>
          <w:szCs w:val="14"/>
          <w:lang w:eastAsia="pl-PL"/>
        </w:rPr>
        <w:t>uruchomienie kredytu lub transzy nastąpi w terminie wskazanym przez Kredytobiorcę w dyspozycji wypłaty</w:t>
      </w:r>
      <w:r w:rsidR="0009010F">
        <w:rPr>
          <w:rFonts w:ascii="Arial" w:eastAsia="Arial" w:hAnsi="Arial" w:cs="Arial"/>
          <w:color w:val="000000"/>
          <w:sz w:val="14"/>
          <w:szCs w:val="14"/>
          <w:lang w:eastAsia="pl-PL"/>
        </w:rPr>
        <w:t>,</w:t>
      </w:r>
      <w:r w:rsidR="00B01DCA" w:rsidRPr="00B01DCA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 </w:t>
      </w:r>
      <w:r w:rsidR="00B01DCA" w:rsidRPr="00B01DCA">
        <w:rPr>
          <w:rFonts w:ascii="Arial" w:hAnsi="Arial" w:cs="Arial"/>
          <w:sz w:val="14"/>
          <w:szCs w:val="14"/>
        </w:rPr>
        <w:t>o ile dyspozycja wraz z dokumentami potwierdza</w:t>
      </w:r>
      <w:r w:rsidR="0009010F">
        <w:rPr>
          <w:rFonts w:ascii="Arial" w:hAnsi="Arial" w:cs="Arial"/>
          <w:sz w:val="14"/>
          <w:szCs w:val="14"/>
        </w:rPr>
        <w:t xml:space="preserve"> </w:t>
      </w:r>
      <w:r w:rsidR="00B01DCA" w:rsidRPr="00B01DCA">
        <w:rPr>
          <w:rFonts w:ascii="Arial" w:hAnsi="Arial" w:cs="Arial"/>
          <w:sz w:val="14"/>
          <w:szCs w:val="14"/>
        </w:rPr>
        <w:t>spełnienie warunków koniecznych do uruchomienia środków z kredytu, o</w:t>
      </w:r>
      <w:r w:rsidR="006B2B86">
        <w:rPr>
          <w:rFonts w:ascii="Arial" w:hAnsi="Arial" w:cs="Arial"/>
          <w:sz w:val="14"/>
          <w:szCs w:val="14"/>
        </w:rPr>
        <w:t xml:space="preserve">kreślonych w Umowie kredytu </w:t>
      </w:r>
      <w:r w:rsidR="00B01DCA" w:rsidRPr="00B01DCA">
        <w:rPr>
          <w:rFonts w:ascii="Arial" w:hAnsi="Arial" w:cs="Arial"/>
          <w:sz w:val="14"/>
          <w:szCs w:val="14"/>
        </w:rPr>
        <w:t>i Regulaminie</w:t>
      </w:r>
      <w:r w:rsidR="0009010F">
        <w:rPr>
          <w:rFonts w:ascii="Arial" w:eastAsia="Arial" w:hAnsi="Arial" w:cs="Arial"/>
          <w:color w:val="000000"/>
          <w:sz w:val="14"/>
          <w:szCs w:val="14"/>
          <w:lang w:eastAsia="pl-PL"/>
        </w:rPr>
        <w:t>;</w:t>
      </w:r>
    </w:p>
    <w:p w14:paraId="5F19863B" w14:textId="3558C1F6" w:rsidR="00B01DCA" w:rsidRPr="00B01DCA" w:rsidRDefault="004C7F2C" w:rsidP="00043B21">
      <w:pPr>
        <w:pStyle w:val="Tekstpodstawowy"/>
        <w:spacing w:line="269" w:lineRule="auto"/>
        <w:ind w:left="283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2)    </w:t>
      </w:r>
      <w:r w:rsidR="00B01DCA" w:rsidRPr="00B01DCA">
        <w:rPr>
          <w:rFonts w:ascii="Arial" w:hAnsi="Arial" w:cs="Arial"/>
          <w:color w:val="000000" w:themeColor="text1"/>
          <w:sz w:val="14"/>
          <w:szCs w:val="14"/>
        </w:rPr>
        <w:t xml:space="preserve">Bank dokonuje realizacji dyspozycji wypłaty kredytu lub transzy w terminie do 7 dni roboczych od dnia wystawienia dyspozycji wypłaty </w:t>
      </w:r>
      <w:r>
        <w:rPr>
          <w:rFonts w:ascii="Arial" w:hAnsi="Arial" w:cs="Arial"/>
          <w:color w:val="000000" w:themeColor="text1"/>
          <w:sz w:val="14"/>
          <w:szCs w:val="14"/>
        </w:rPr>
        <w:t>przez</w:t>
      </w:r>
      <w:r w:rsidR="0009010F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B01DCA" w:rsidRPr="00B01DCA">
        <w:rPr>
          <w:rFonts w:ascii="Arial" w:hAnsi="Arial" w:cs="Arial"/>
          <w:color w:val="000000" w:themeColor="text1"/>
          <w:sz w:val="14"/>
          <w:szCs w:val="14"/>
        </w:rPr>
        <w:t>Kredytobiorcę;</w:t>
      </w:r>
    </w:p>
    <w:p w14:paraId="273F71B7" w14:textId="6EE40ABF" w:rsidR="00F86F3E" w:rsidRPr="00CE2703" w:rsidRDefault="00B01DCA" w:rsidP="00043B21">
      <w:pPr>
        <w:spacing w:after="5" w:line="269" w:lineRule="auto"/>
        <w:ind w:left="567" w:hanging="567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color w:val="000000"/>
          <w:sz w:val="14"/>
          <w:lang w:eastAsia="pl-PL"/>
        </w:rPr>
        <w:t xml:space="preserve">       3)   </w:t>
      </w:r>
      <w:r w:rsidR="00043B21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CE2703">
        <w:rPr>
          <w:rFonts w:ascii="Arial" w:eastAsia="Arial" w:hAnsi="Arial" w:cs="Arial"/>
          <w:color w:val="000000"/>
          <w:sz w:val="14"/>
          <w:lang w:eastAsia="pl-PL"/>
        </w:rPr>
        <w:t xml:space="preserve">termin uruchomienia nie może być dłuższy niż 60 dni kalendarzowych od dnia </w:t>
      </w:r>
      <w:r w:rsidR="00063B6D">
        <w:rPr>
          <w:rFonts w:ascii="Arial" w:eastAsia="Arial" w:hAnsi="Arial" w:cs="Arial"/>
          <w:color w:val="000000"/>
          <w:sz w:val="14"/>
          <w:lang w:eastAsia="pl-PL"/>
        </w:rPr>
        <w:t>zawarcia</w:t>
      </w:r>
      <w:r w:rsidR="00F86F3E" w:rsidRPr="00CE2703">
        <w:rPr>
          <w:rFonts w:ascii="Arial" w:eastAsia="Arial" w:hAnsi="Arial" w:cs="Arial"/>
          <w:color w:val="000000"/>
          <w:sz w:val="14"/>
          <w:lang w:eastAsia="pl-PL"/>
        </w:rPr>
        <w:t xml:space="preserve"> Umowy kredytu dla kredytów wypłacanych jednorazowo i dla </w:t>
      </w:r>
      <w:r w:rsidR="001B6FC6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CE2703">
        <w:rPr>
          <w:rFonts w:ascii="Arial" w:eastAsia="Arial" w:hAnsi="Arial" w:cs="Arial"/>
          <w:color w:val="000000"/>
          <w:sz w:val="14"/>
          <w:lang w:eastAsia="pl-PL"/>
        </w:rPr>
        <w:t>pierwszej transzy kredytów wypłacanych w transzach</w:t>
      </w:r>
      <w:r w:rsidR="0009010F">
        <w:rPr>
          <w:rFonts w:ascii="Arial" w:eastAsia="Arial" w:hAnsi="Arial" w:cs="Arial"/>
          <w:color w:val="000000"/>
          <w:sz w:val="14"/>
          <w:lang w:eastAsia="pl-PL"/>
        </w:rPr>
        <w:t>,</w:t>
      </w:r>
      <w:r>
        <w:rPr>
          <w:rFonts w:ascii="Arial" w:eastAsia="Arial" w:hAnsi="Arial" w:cs="Arial"/>
          <w:color w:val="000000"/>
          <w:sz w:val="14"/>
          <w:lang w:eastAsia="pl-PL"/>
        </w:rPr>
        <w:t xml:space="preserve"> z możliwością jego wydłużenia w uzasadnionych przypadkach</w:t>
      </w:r>
      <w:r w:rsidR="006B2B86">
        <w:rPr>
          <w:rFonts w:ascii="Arial" w:eastAsia="Arial" w:hAnsi="Arial" w:cs="Arial"/>
          <w:color w:val="000000"/>
          <w:sz w:val="14"/>
          <w:lang w:eastAsia="pl-PL"/>
        </w:rPr>
        <w:t>;</w:t>
      </w:r>
      <w:r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CE2703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324F30D8" w14:textId="43C13246" w:rsidR="00F86F3E" w:rsidRPr="00E93A45" w:rsidRDefault="006B2B86" w:rsidP="00043B21">
      <w:pPr>
        <w:pStyle w:val="Akapitzlist"/>
        <w:spacing w:after="5" w:line="269" w:lineRule="auto"/>
        <w:ind w:left="568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color w:val="000000"/>
          <w:sz w:val="14"/>
          <w:lang w:eastAsia="pl-PL"/>
        </w:rPr>
        <w:t xml:space="preserve">4)   </w:t>
      </w:r>
      <w:r w:rsidR="00F86F3E" w:rsidRPr="006B2B86">
        <w:rPr>
          <w:rFonts w:ascii="Arial" w:eastAsia="Arial" w:hAnsi="Arial" w:cs="Arial"/>
          <w:color w:val="000000"/>
          <w:sz w:val="14"/>
          <w:lang w:eastAsia="pl-PL"/>
        </w:rPr>
        <w:t xml:space="preserve">termin 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uruchomienia ostatniej transzy nie może przekroczyć 24 miesięcy od dnia uruchomienia pierwszej transzy dla kredytów wypłacanych 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>w</w:t>
      </w:r>
      <w:r w:rsidR="001B6FC6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transzach (Bank w uzasadnionych przypadkach na pisemny wniosek Kredytobiorcy może wydłużyć okres wykorzystania </w:t>
      </w:r>
      <w:r w:rsidR="00B01DCA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>kredytu, z</w:t>
      </w:r>
      <w:r w:rsidR="001B6FC6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>zachowaniem ustalonego okresu kredytowania</w:t>
      </w:r>
      <w:r w:rsidR="00B01DCA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zgodnie z zapisami §</w:t>
      </w:r>
      <w:r w:rsidR="00743463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B01DCA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4 ust.5 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); </w:t>
      </w:r>
    </w:p>
    <w:p w14:paraId="2311A9BC" w14:textId="77777777" w:rsidR="00F86F3E" w:rsidRPr="00E93A45" w:rsidRDefault="00F86F3E" w:rsidP="00043B21">
      <w:pPr>
        <w:pStyle w:val="Akapitzlist"/>
        <w:numPr>
          <w:ilvl w:val="1"/>
          <w:numId w:val="6"/>
        </w:numPr>
        <w:spacing w:after="5" w:line="269" w:lineRule="auto"/>
        <w:ind w:left="568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po upływie terminów, o których mowa w pkt. 2-3, Kredytobiorcy nie przysługuje roszczenie o wypłatę środków z kredytu. </w:t>
      </w:r>
    </w:p>
    <w:p w14:paraId="77A94DE9" w14:textId="4CE2B636" w:rsidR="00F86F3E" w:rsidRPr="00E93A45" w:rsidRDefault="00F86F3E" w:rsidP="00043B21">
      <w:pPr>
        <w:numPr>
          <w:ilvl w:val="0"/>
          <w:numId w:val="11"/>
        </w:num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Wypłata kredytu mieszkaniowego Mój Dom realizowana jest w formie bezgotówkowej na rachunek bankowy wskazany: </w:t>
      </w:r>
    </w:p>
    <w:p w14:paraId="351EE1D3" w14:textId="7F065F00" w:rsidR="00F86F3E" w:rsidRPr="00E93A45" w:rsidRDefault="00F86F3E" w:rsidP="0097445A">
      <w:pPr>
        <w:numPr>
          <w:ilvl w:val="1"/>
          <w:numId w:val="11"/>
        </w:numPr>
        <w:spacing w:after="5" w:line="269" w:lineRule="auto"/>
        <w:ind w:left="568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93A45">
        <w:rPr>
          <w:rFonts w:ascii="Arial" w:eastAsia="Arial" w:hAnsi="Arial" w:cs="Arial"/>
          <w:color w:val="000000"/>
          <w:sz w:val="14"/>
          <w:lang w:eastAsia="pl-PL"/>
        </w:rPr>
        <w:t>w akcie notarialnym umowy sprzedaży nieruchomości lub umowie deweloperskiej lub w odrębnym dokumencie wystawionym przez zbywcę, w przypadku kredytu na zakup nieruchomości</w:t>
      </w:r>
      <w:r w:rsidR="00043B21" w:rsidRPr="00E93A45">
        <w:rPr>
          <w:rFonts w:ascii="Arial" w:eastAsia="Arial" w:hAnsi="Arial" w:cs="Arial"/>
          <w:color w:val="000000"/>
          <w:sz w:val="14"/>
          <w:lang w:eastAsia="pl-PL"/>
        </w:rPr>
        <w:t>;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7CCA30FE" w14:textId="2F97C0B4" w:rsidR="00F86F3E" w:rsidRPr="00E93A45" w:rsidRDefault="00F86F3E" w:rsidP="001B6FC6">
      <w:pPr>
        <w:numPr>
          <w:ilvl w:val="1"/>
          <w:numId w:val="11"/>
        </w:numPr>
        <w:spacing w:after="5" w:line="268" w:lineRule="auto"/>
        <w:ind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przez bank, w przypadku kredytu na </w:t>
      </w:r>
      <w:r w:rsidR="00E27501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całkowitą 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>spłatę innego kredytu</w:t>
      </w:r>
      <w:r w:rsidR="008A3BEC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mieszkaniowego</w:t>
      </w:r>
      <w:r w:rsidR="00043B21" w:rsidRPr="00E93A45">
        <w:rPr>
          <w:rFonts w:ascii="Arial" w:eastAsia="Arial" w:hAnsi="Arial" w:cs="Arial"/>
          <w:color w:val="000000"/>
          <w:sz w:val="14"/>
          <w:lang w:eastAsia="pl-PL"/>
        </w:rPr>
        <w:t>;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73C67C34" w14:textId="063E4D35" w:rsidR="00F86F3E" w:rsidRPr="00E93A45" w:rsidRDefault="00F86F3E" w:rsidP="001B6FC6">
      <w:pPr>
        <w:numPr>
          <w:ilvl w:val="1"/>
          <w:numId w:val="11"/>
        </w:numPr>
        <w:spacing w:after="5" w:line="268" w:lineRule="auto"/>
        <w:ind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93A45">
        <w:rPr>
          <w:rFonts w:ascii="Arial" w:eastAsia="Arial" w:hAnsi="Arial" w:cs="Arial"/>
          <w:color w:val="000000"/>
          <w:sz w:val="14"/>
          <w:lang w:eastAsia="pl-PL"/>
        </w:rPr>
        <w:t>w fakturach lub dokumentach wystawionych przez wykonawcę</w:t>
      </w:r>
      <w:r w:rsidR="00726594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, 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w przypadku kredytu </w:t>
      </w:r>
      <w:r w:rsidR="00F76585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na budowę, dokończenie budowy, rozbudowę, przebudowę, wykończenie i remont </w:t>
      </w:r>
      <w:r w:rsidR="007916F5" w:rsidRPr="00E93A45">
        <w:rPr>
          <w:rFonts w:ascii="Arial" w:eastAsia="Arial" w:hAnsi="Arial" w:cs="Arial"/>
          <w:color w:val="000000"/>
          <w:sz w:val="14"/>
          <w:lang w:eastAsia="pl-PL"/>
        </w:rPr>
        <w:t>nieruchomości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>, jeśli inwestycje realizowane są przez Kredytobiorcę przy udziale wykonawcy lub podwykonawcy</w:t>
      </w:r>
      <w:r w:rsidR="00043B21" w:rsidRPr="00E93A45">
        <w:rPr>
          <w:rFonts w:ascii="Arial" w:eastAsia="Arial" w:hAnsi="Arial" w:cs="Arial"/>
          <w:color w:val="000000"/>
          <w:sz w:val="14"/>
          <w:lang w:eastAsia="pl-PL"/>
        </w:rPr>
        <w:t>;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2097C184" w14:textId="3D1F4286" w:rsidR="00F86F3E" w:rsidRPr="00E93A45" w:rsidRDefault="00F86F3E" w:rsidP="001B6FC6">
      <w:pPr>
        <w:numPr>
          <w:ilvl w:val="1"/>
          <w:numId w:val="11"/>
        </w:numPr>
        <w:spacing w:after="5" w:line="268" w:lineRule="auto"/>
        <w:ind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przez Kredytobiorcę w Banku w przypadku kredytu na </w:t>
      </w:r>
      <w:r w:rsidR="00F76585" w:rsidRPr="00E93A45">
        <w:rPr>
          <w:rFonts w:ascii="Arial" w:eastAsia="Arial" w:hAnsi="Arial" w:cs="Arial"/>
          <w:color w:val="000000"/>
          <w:sz w:val="14"/>
          <w:lang w:eastAsia="pl-PL"/>
        </w:rPr>
        <w:t>budowę, dokończenie budowy, rozbudowę, przebudowę, wykończenie i remont</w:t>
      </w:r>
      <w:r w:rsidR="0097445A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14768B" w:rsidRPr="00E93A45">
        <w:rPr>
          <w:rFonts w:ascii="Arial" w:eastAsia="Arial" w:hAnsi="Arial" w:cs="Arial"/>
          <w:color w:val="000000"/>
          <w:sz w:val="14"/>
          <w:lang w:eastAsia="pl-PL"/>
        </w:rPr>
        <w:t>nieruchomości</w:t>
      </w:r>
      <w:r w:rsidR="00AD5D0B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na własnym gruncie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>,</w:t>
      </w:r>
      <w:r w:rsidR="00F70F1C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realizowanych przez Kredytobiorcę we własnym zakresie</w:t>
      </w:r>
      <w:r w:rsidR="00E83421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AD5D0B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tzw. 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>systemem gospodarczym</w:t>
      </w:r>
      <w:r w:rsidR="00043B21" w:rsidRPr="00E93A45">
        <w:rPr>
          <w:rFonts w:ascii="Arial" w:eastAsia="Arial" w:hAnsi="Arial" w:cs="Arial"/>
          <w:color w:val="000000"/>
          <w:sz w:val="14"/>
          <w:lang w:eastAsia="pl-PL"/>
        </w:rPr>
        <w:t>;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 </w:t>
      </w:r>
    </w:p>
    <w:p w14:paraId="78E7AAB5" w14:textId="60949D76" w:rsidR="00F86F3E" w:rsidRPr="00E93A45" w:rsidRDefault="00F86F3E" w:rsidP="001B6FC6">
      <w:pPr>
        <w:numPr>
          <w:ilvl w:val="1"/>
          <w:numId w:val="11"/>
        </w:numPr>
        <w:spacing w:after="5" w:line="268" w:lineRule="auto"/>
        <w:ind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przez inwestora zastępczego w przypadku kredytu na nabycie prawa własności </w:t>
      </w:r>
      <w:r w:rsidR="00C03A5C" w:rsidRPr="00E93A45">
        <w:rPr>
          <w:rFonts w:ascii="Arial" w:eastAsia="Arial" w:hAnsi="Arial" w:cs="Arial"/>
          <w:color w:val="000000"/>
          <w:sz w:val="14"/>
          <w:lang w:eastAsia="pl-PL"/>
        </w:rPr>
        <w:t>nieruchomości</w:t>
      </w:r>
      <w:r w:rsidR="00F76585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bookmarkStart w:id="15" w:name="_Hlk66951215"/>
      <w:r w:rsidRPr="00E93A45">
        <w:rPr>
          <w:rFonts w:ascii="Arial" w:eastAsia="Arial" w:hAnsi="Arial" w:cs="Arial"/>
          <w:color w:val="000000"/>
          <w:sz w:val="14"/>
          <w:lang w:eastAsia="pl-PL"/>
        </w:rPr>
        <w:t>budowan</w:t>
      </w:r>
      <w:r w:rsidR="00C03A5C" w:rsidRPr="00E93A45">
        <w:rPr>
          <w:rFonts w:ascii="Arial" w:eastAsia="Arial" w:hAnsi="Arial" w:cs="Arial"/>
          <w:color w:val="000000"/>
          <w:sz w:val="14"/>
          <w:lang w:eastAsia="pl-PL"/>
        </w:rPr>
        <w:t>ej</w:t>
      </w:r>
      <w:r w:rsidR="00567850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>przez dewelopera</w:t>
      </w:r>
      <w:bookmarkEnd w:id="15"/>
      <w:r w:rsidR="00B4212C" w:rsidRPr="00E93A45">
        <w:rPr>
          <w:rFonts w:ascii="Arial" w:eastAsia="Arial" w:hAnsi="Arial" w:cs="Arial"/>
          <w:color w:val="000000"/>
          <w:sz w:val="14"/>
          <w:lang w:eastAsia="pl-PL"/>
        </w:rPr>
        <w:t>.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08729ED6" w14:textId="45D891A1" w:rsidR="00544027" w:rsidRPr="00E93A45" w:rsidRDefault="00F61E61" w:rsidP="00071835">
      <w:pPr>
        <w:pStyle w:val="Tekstpodstawowy"/>
        <w:spacing w:line="269" w:lineRule="aut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E93A45">
        <w:rPr>
          <w:rFonts w:ascii="Arial" w:hAnsi="Arial" w:cs="Arial"/>
          <w:color w:val="000000" w:themeColor="text1"/>
          <w:sz w:val="14"/>
          <w:szCs w:val="14"/>
        </w:rPr>
        <w:t xml:space="preserve">3. </w:t>
      </w:r>
      <w:r w:rsidR="006B2B86" w:rsidRPr="00E93A45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  <w:r w:rsidR="00FE5E5C" w:rsidRPr="00E93A45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544027" w:rsidRPr="00E93A45">
        <w:rPr>
          <w:rFonts w:ascii="Arial" w:eastAsia="Arial" w:hAnsi="Arial" w:cs="Arial"/>
          <w:sz w:val="14"/>
        </w:rPr>
        <w:t>Rozliczenie wypłaconej transzy stanowi warunek uruchomienia kolejnej transzy kredytu.</w:t>
      </w:r>
    </w:p>
    <w:p w14:paraId="46BA0110" w14:textId="16BBD6EC" w:rsidR="00544027" w:rsidRPr="00E93A45" w:rsidRDefault="00F61E61" w:rsidP="00071835">
      <w:pPr>
        <w:pStyle w:val="Tekstpodstawowy"/>
        <w:spacing w:line="269" w:lineRule="aut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E93A45">
        <w:rPr>
          <w:rFonts w:ascii="Arial" w:eastAsia="Arial" w:hAnsi="Arial" w:cs="Arial"/>
          <w:sz w:val="14"/>
        </w:rPr>
        <w:t xml:space="preserve">4. </w:t>
      </w:r>
      <w:r w:rsidR="00963B5D" w:rsidRPr="00E93A45">
        <w:rPr>
          <w:rFonts w:ascii="Arial" w:eastAsia="Arial" w:hAnsi="Arial" w:cs="Arial"/>
          <w:sz w:val="14"/>
        </w:rPr>
        <w:t xml:space="preserve">  </w:t>
      </w:r>
      <w:r w:rsidR="00544027" w:rsidRPr="00E93A45">
        <w:rPr>
          <w:rFonts w:ascii="Arial" w:hAnsi="Arial" w:cs="Arial"/>
          <w:color w:val="auto"/>
          <w:sz w:val="14"/>
          <w:szCs w:val="14"/>
        </w:rPr>
        <w:t xml:space="preserve">W przypadku kredytu udzielonego </w:t>
      </w:r>
      <w:r w:rsidR="00F76585" w:rsidRPr="00E93A45">
        <w:rPr>
          <w:rFonts w:ascii="Arial" w:eastAsia="Arial" w:hAnsi="Arial" w:cs="Arial"/>
          <w:sz w:val="14"/>
        </w:rPr>
        <w:t xml:space="preserve">na budowę, dokończenie budowy, rozbudowę, przebudowę, wykończenie i remont </w:t>
      </w:r>
      <w:r w:rsidR="00C03A5C" w:rsidRPr="00E93A45">
        <w:rPr>
          <w:rFonts w:ascii="Arial" w:eastAsia="Arial" w:hAnsi="Arial" w:cs="Arial"/>
          <w:sz w:val="14"/>
        </w:rPr>
        <w:t>nieruchomości</w:t>
      </w:r>
      <w:r w:rsidR="00F76585" w:rsidRPr="00E93A45">
        <w:rPr>
          <w:rFonts w:ascii="Arial" w:hAnsi="Arial" w:cs="Arial"/>
          <w:color w:val="auto"/>
          <w:sz w:val="14"/>
          <w:szCs w:val="14"/>
        </w:rPr>
        <w:t xml:space="preserve"> </w:t>
      </w:r>
      <w:r w:rsidR="00AD5D0B" w:rsidRPr="00E93A45">
        <w:rPr>
          <w:rFonts w:ascii="Arial" w:hAnsi="Arial" w:cs="Arial"/>
          <w:color w:val="auto"/>
          <w:sz w:val="14"/>
          <w:szCs w:val="14"/>
        </w:rPr>
        <w:t xml:space="preserve">na własnym gruncie, realizowanych przez Kredytobiorcę  we własnym zakresie, tzw. </w:t>
      </w:r>
      <w:r w:rsidR="00FE5E5C" w:rsidRPr="00E93A45">
        <w:rPr>
          <w:rFonts w:ascii="Arial" w:hAnsi="Arial" w:cs="Arial"/>
          <w:color w:val="auto"/>
          <w:sz w:val="14"/>
          <w:szCs w:val="14"/>
        </w:rPr>
        <w:t>systemem gospodarczym</w:t>
      </w:r>
      <w:r w:rsidR="00AD5D0B" w:rsidRPr="00E93A45">
        <w:rPr>
          <w:rFonts w:ascii="Arial" w:hAnsi="Arial" w:cs="Arial"/>
          <w:color w:val="auto"/>
          <w:sz w:val="14"/>
          <w:szCs w:val="14"/>
        </w:rPr>
        <w:t>,</w:t>
      </w:r>
      <w:r w:rsidR="00544027" w:rsidRPr="00E93A45">
        <w:rPr>
          <w:rFonts w:ascii="Arial" w:hAnsi="Arial" w:cs="Arial"/>
          <w:color w:val="auto"/>
          <w:sz w:val="14"/>
          <w:szCs w:val="14"/>
        </w:rPr>
        <w:t xml:space="preserve"> dopuszcza się możliwość:</w:t>
      </w:r>
    </w:p>
    <w:p w14:paraId="4E94D009" w14:textId="66F1CE24" w:rsidR="00544027" w:rsidRPr="00E93A45" w:rsidRDefault="00544027" w:rsidP="0097445A">
      <w:pPr>
        <w:pStyle w:val="Tekstpodstawowy"/>
        <w:spacing w:line="269" w:lineRule="auto"/>
        <w:ind w:left="568" w:hanging="284"/>
        <w:jc w:val="both"/>
        <w:rPr>
          <w:rFonts w:ascii="Arial" w:hAnsi="Arial" w:cs="Arial"/>
          <w:color w:val="auto"/>
          <w:sz w:val="14"/>
          <w:szCs w:val="14"/>
        </w:rPr>
      </w:pPr>
      <w:r w:rsidRPr="00E93A45">
        <w:rPr>
          <w:rFonts w:ascii="Arial" w:hAnsi="Arial" w:cs="Arial"/>
          <w:color w:val="auto"/>
          <w:sz w:val="14"/>
          <w:szCs w:val="14"/>
        </w:rPr>
        <w:t xml:space="preserve">1) </w:t>
      </w:r>
      <w:r w:rsidR="0097445A" w:rsidRPr="00E93A45">
        <w:rPr>
          <w:rFonts w:ascii="Arial" w:hAnsi="Arial" w:cs="Arial"/>
          <w:color w:val="auto"/>
          <w:sz w:val="14"/>
          <w:szCs w:val="14"/>
        </w:rPr>
        <w:t xml:space="preserve">   </w:t>
      </w:r>
      <w:r w:rsidRPr="00E93A45">
        <w:rPr>
          <w:rFonts w:ascii="Arial" w:hAnsi="Arial" w:cs="Arial"/>
          <w:color w:val="auto"/>
          <w:sz w:val="14"/>
          <w:szCs w:val="14"/>
        </w:rPr>
        <w:t>rozliczenia 40% każdej transzy kredytu na podstawie oświadczenia Kredytobiorcy</w:t>
      </w:r>
      <w:r w:rsidR="00337645" w:rsidRPr="00E93A45">
        <w:rPr>
          <w:rFonts w:ascii="Arial" w:hAnsi="Arial" w:cs="Arial"/>
          <w:color w:val="auto"/>
          <w:sz w:val="14"/>
          <w:szCs w:val="14"/>
        </w:rPr>
        <w:t xml:space="preserve"> -</w:t>
      </w:r>
      <w:r w:rsidRPr="00E93A45">
        <w:rPr>
          <w:rFonts w:ascii="Arial" w:hAnsi="Arial" w:cs="Arial"/>
          <w:color w:val="auto"/>
          <w:sz w:val="14"/>
          <w:szCs w:val="14"/>
        </w:rPr>
        <w:t xml:space="preserve"> pozostałe 60% każdej transzy rozliczane jest na</w:t>
      </w:r>
      <w:r w:rsidR="00FE5E5C" w:rsidRPr="00E93A45">
        <w:rPr>
          <w:rFonts w:ascii="Arial" w:hAnsi="Arial" w:cs="Arial"/>
          <w:color w:val="auto"/>
          <w:sz w:val="14"/>
          <w:szCs w:val="14"/>
        </w:rPr>
        <w:t xml:space="preserve"> </w:t>
      </w:r>
      <w:r w:rsidRPr="00E93A45">
        <w:rPr>
          <w:rFonts w:ascii="Arial" w:hAnsi="Arial" w:cs="Arial"/>
          <w:color w:val="auto"/>
          <w:sz w:val="14"/>
          <w:szCs w:val="14"/>
        </w:rPr>
        <w:t>podstawie faktur lub rachunków</w:t>
      </w:r>
      <w:r w:rsidR="00337645" w:rsidRPr="00E93A45">
        <w:rPr>
          <w:rFonts w:ascii="Arial" w:hAnsi="Arial" w:cs="Arial"/>
          <w:color w:val="auto"/>
          <w:sz w:val="14"/>
          <w:szCs w:val="14"/>
        </w:rPr>
        <w:t xml:space="preserve"> </w:t>
      </w:r>
      <w:bookmarkStart w:id="16" w:name="_Hlk81827283"/>
      <w:r w:rsidR="00337645" w:rsidRPr="00E93A45">
        <w:rPr>
          <w:rFonts w:ascii="Arial" w:hAnsi="Arial" w:cs="Arial"/>
          <w:color w:val="auto"/>
          <w:sz w:val="14"/>
          <w:szCs w:val="14"/>
        </w:rPr>
        <w:t>wystawionych na Kredytobiorcę, potwierdzających wykorzystanie transzy na cele zgodne z przeznaczeniem kredytu</w:t>
      </w:r>
      <w:r w:rsidRPr="00E93A45">
        <w:rPr>
          <w:rFonts w:ascii="Arial" w:hAnsi="Arial" w:cs="Arial"/>
          <w:color w:val="auto"/>
          <w:sz w:val="14"/>
          <w:szCs w:val="14"/>
        </w:rPr>
        <w:t xml:space="preserve">; </w:t>
      </w:r>
      <w:bookmarkEnd w:id="16"/>
    </w:p>
    <w:p w14:paraId="2DB6F78E" w14:textId="60444418" w:rsidR="00F86F3E" w:rsidRPr="00E93A45" w:rsidRDefault="00544027" w:rsidP="001476F7">
      <w:pPr>
        <w:pStyle w:val="Tekstpodstawowy"/>
        <w:spacing w:line="269" w:lineRule="auto"/>
        <w:ind w:left="568" w:hanging="284"/>
        <w:jc w:val="both"/>
        <w:rPr>
          <w:rFonts w:ascii="Arial" w:hAnsi="Arial" w:cs="Arial"/>
          <w:color w:val="auto"/>
          <w:sz w:val="14"/>
          <w:szCs w:val="14"/>
        </w:rPr>
      </w:pPr>
      <w:r w:rsidRPr="00E93A45">
        <w:rPr>
          <w:rFonts w:ascii="Arial" w:hAnsi="Arial" w:cs="Arial"/>
          <w:color w:val="auto"/>
          <w:sz w:val="14"/>
          <w:szCs w:val="14"/>
        </w:rPr>
        <w:t xml:space="preserve">2) </w:t>
      </w:r>
      <w:r w:rsidR="0097445A" w:rsidRPr="00E93A45">
        <w:rPr>
          <w:rFonts w:ascii="Arial" w:hAnsi="Arial" w:cs="Arial"/>
          <w:color w:val="auto"/>
          <w:sz w:val="14"/>
          <w:szCs w:val="14"/>
        </w:rPr>
        <w:t xml:space="preserve">   </w:t>
      </w:r>
      <w:r w:rsidRPr="00E93A45">
        <w:rPr>
          <w:rFonts w:ascii="Arial" w:hAnsi="Arial" w:cs="Arial"/>
          <w:color w:val="auto"/>
          <w:sz w:val="14"/>
          <w:szCs w:val="14"/>
        </w:rPr>
        <w:t>rozliczenia każdej transzy kredytu na podstawie kosztorysu powykonawczego zatwierdzonego przez kierownika budowy, kosztorysanta lub</w:t>
      </w:r>
      <w:r w:rsidR="00FE5E5C" w:rsidRPr="00E93A45">
        <w:rPr>
          <w:rFonts w:ascii="Arial" w:hAnsi="Arial" w:cs="Arial"/>
          <w:color w:val="auto"/>
          <w:sz w:val="14"/>
          <w:szCs w:val="14"/>
        </w:rPr>
        <w:t xml:space="preserve"> </w:t>
      </w:r>
      <w:r w:rsidRPr="00E93A45">
        <w:rPr>
          <w:rFonts w:ascii="Arial" w:hAnsi="Arial" w:cs="Arial"/>
          <w:color w:val="auto"/>
          <w:sz w:val="14"/>
          <w:szCs w:val="14"/>
        </w:rPr>
        <w:t>rzeczoznawcę majątkowego.</w:t>
      </w:r>
    </w:p>
    <w:p w14:paraId="48D3BA20" w14:textId="57C14D0E" w:rsidR="00B6295E" w:rsidRPr="00E93A45" w:rsidRDefault="00963B5D" w:rsidP="00071835">
      <w:pPr>
        <w:spacing w:after="5" w:line="269" w:lineRule="auto"/>
        <w:ind w:left="284" w:hanging="284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E93A45">
        <w:rPr>
          <w:rFonts w:ascii="Arial" w:eastAsia="Arial" w:hAnsi="Arial" w:cs="Arial"/>
          <w:color w:val="000000"/>
          <w:sz w:val="14"/>
          <w:lang w:eastAsia="pl-PL"/>
        </w:rPr>
        <w:t>5.</w:t>
      </w:r>
      <w:r w:rsidR="006B2B86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  </w:t>
      </w:r>
      <w:r w:rsidR="00FE5E5C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544027" w:rsidRPr="00E93A45">
        <w:rPr>
          <w:rFonts w:ascii="Arial" w:eastAsia="Arial" w:hAnsi="Arial" w:cs="Arial"/>
          <w:color w:val="000000"/>
          <w:sz w:val="14"/>
          <w:lang w:eastAsia="pl-PL"/>
        </w:rPr>
        <w:t>R</w:t>
      </w:r>
      <w:r w:rsidR="00B6295E"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ozliczenie każdej transzy </w:t>
      </w:r>
      <w:r w:rsidR="006B2B86"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moż</w:t>
      </w:r>
      <w:r w:rsidR="00544027"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e </w:t>
      </w:r>
      <w:r w:rsidR="006B2B86"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zostać </w:t>
      </w:r>
      <w:r w:rsidR="00544027"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dodatkowo </w:t>
      </w:r>
      <w:r w:rsidR="006B2B86"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uzupełnione o </w:t>
      </w:r>
      <w:r w:rsidR="00B6295E"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aktualne wpisy z dziennika budowy i</w:t>
      </w:r>
      <w:r w:rsidR="00544027"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/lub</w:t>
      </w:r>
      <w:r w:rsidR="00B6295E"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zdjęcia obrazujące wykonane prace</w:t>
      </w:r>
      <w:r w:rsidR="00544027"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, przy czym, przed wypłatą ostatniej transzy, </w:t>
      </w:r>
      <w:r w:rsidR="00FE5E5C"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udokumentowanie prac zdjęciami jest obowiązkowe.</w:t>
      </w:r>
    </w:p>
    <w:p w14:paraId="602ED64D" w14:textId="1D40C54A" w:rsidR="009D3448" w:rsidRPr="00E93A45" w:rsidRDefault="009D3448" w:rsidP="009D3448">
      <w:pPr>
        <w:spacing w:after="5" w:line="269" w:lineRule="auto"/>
        <w:ind w:left="284" w:hanging="284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6.    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>Bank ma prawo wykonania kontroli inwestycji przed wypłatą każdej transzy, przy czym kontrola inwestycji przed wypłatą ostatniej transzy jest obowiązkow</w:t>
      </w:r>
      <w:r w:rsidR="004E4C6C" w:rsidRPr="00E93A45">
        <w:rPr>
          <w:rFonts w:ascii="Arial" w:eastAsia="Arial" w:hAnsi="Arial" w:cs="Arial"/>
          <w:color w:val="000000"/>
          <w:sz w:val="14"/>
          <w:lang w:eastAsia="pl-PL"/>
        </w:rPr>
        <w:t>a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>.</w:t>
      </w:r>
      <w:r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</w:p>
    <w:p w14:paraId="1545076D" w14:textId="0F4E7D2C" w:rsidR="004E4C6C" w:rsidRPr="00E93A45" w:rsidRDefault="004E4C6C" w:rsidP="009D3448">
      <w:p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93A4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Udokumentowaniem przeprowadzonej kontroli jest wypełnienie Karty kontroli inwestycji.</w:t>
      </w:r>
    </w:p>
    <w:p w14:paraId="51C016FB" w14:textId="1F3E60A1" w:rsidR="00F86F3E" w:rsidRPr="00E93A45" w:rsidRDefault="003B1E02" w:rsidP="00FE5E5C">
      <w:p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93A45">
        <w:rPr>
          <w:rFonts w:ascii="Arial" w:eastAsia="Arial" w:hAnsi="Arial" w:cs="Arial"/>
          <w:color w:val="000000"/>
          <w:sz w:val="14"/>
          <w:lang w:eastAsia="pl-PL"/>
        </w:rPr>
        <w:t>7</w:t>
      </w:r>
      <w:r w:rsidR="008A410D" w:rsidRPr="00E93A45">
        <w:rPr>
          <w:rFonts w:ascii="Arial" w:eastAsia="Arial" w:hAnsi="Arial" w:cs="Arial"/>
          <w:color w:val="000000"/>
          <w:sz w:val="14"/>
          <w:lang w:eastAsia="pl-PL"/>
        </w:rPr>
        <w:t>.</w:t>
      </w:r>
      <w:r w:rsidR="00951F89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 </w:t>
      </w:r>
      <w:r w:rsidR="006B2B86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 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Kredytobiorca jest zobowiązany rozliczyć ostatnią transzę kredytu w terminie 90 dni kalendarzowych od </w:t>
      </w:r>
      <w:r w:rsidR="005D14E8">
        <w:rPr>
          <w:rFonts w:ascii="Arial" w:eastAsia="Arial" w:hAnsi="Arial" w:cs="Arial"/>
          <w:color w:val="000000"/>
          <w:sz w:val="14"/>
          <w:lang w:eastAsia="pl-PL"/>
        </w:rPr>
        <w:t>dnia</w:t>
      </w:r>
      <w:r w:rsidR="00E93A45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jej uruchomienia. W uzasadnionych przypadkach, Bank </w:t>
      </w:r>
      <w:r w:rsidR="00FE5E5C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>może przedłużyć ten termin na wniosek Kredytobiorcy</w:t>
      </w:r>
      <w:r w:rsidR="0083153A" w:rsidRPr="00E93A45">
        <w:rPr>
          <w:rFonts w:ascii="Arial" w:eastAsia="Arial" w:hAnsi="Arial" w:cs="Arial"/>
          <w:color w:val="000000"/>
          <w:sz w:val="14"/>
          <w:lang w:eastAsia="pl-PL"/>
        </w:rPr>
        <w:t>.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7F0B3971" w14:textId="7D8E99EC" w:rsidR="00F86F3E" w:rsidRPr="00E93A45" w:rsidRDefault="003B1E02" w:rsidP="003B1E02">
      <w:p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93A45">
        <w:rPr>
          <w:rFonts w:ascii="Arial" w:eastAsia="Arial" w:hAnsi="Arial" w:cs="Arial"/>
          <w:color w:val="000000"/>
          <w:sz w:val="14"/>
          <w:lang w:eastAsia="pl-PL"/>
        </w:rPr>
        <w:t>8</w:t>
      </w:r>
      <w:r w:rsidR="00854515" w:rsidRPr="00E93A45">
        <w:rPr>
          <w:rFonts w:ascii="Arial" w:eastAsia="Arial" w:hAnsi="Arial" w:cs="Arial"/>
          <w:color w:val="000000"/>
          <w:sz w:val="14"/>
          <w:lang w:eastAsia="pl-PL"/>
        </w:rPr>
        <w:t>.</w:t>
      </w:r>
      <w:r w:rsidR="006B2B86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 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 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W przypadku negatywnego w ocenie Banku wyniku kontroli inwestycji, w szczególności na skutek nieudostępnienia do wglądu dokumentacji </w:t>
      </w:r>
      <w:r w:rsidR="002A2397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budowy,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dokumentacji zdjęciowej nieruchomości, 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faktur lub rachunków, wnioskowana transza kredytu </w:t>
      </w:r>
      <w:bookmarkStart w:id="17" w:name="_Hlk81827902"/>
      <w:r w:rsidR="00E93A45" w:rsidRPr="00E93A45">
        <w:rPr>
          <w:rFonts w:ascii="Arial" w:eastAsia="Arial" w:hAnsi="Arial" w:cs="Arial"/>
          <w:color w:val="000000"/>
          <w:sz w:val="14"/>
          <w:lang w:eastAsia="pl-PL"/>
        </w:rPr>
        <w:t>zostaje wstrzymana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bookmarkEnd w:id="17"/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do momentu uzyskania pozytywnych wyników kontroli </w:t>
      </w:r>
      <w:r w:rsidR="002A2397" w:rsidRPr="00E93A45">
        <w:rPr>
          <w:rFonts w:ascii="Arial" w:eastAsia="Arial" w:hAnsi="Arial" w:cs="Arial"/>
          <w:color w:val="000000"/>
          <w:sz w:val="14"/>
          <w:lang w:eastAsia="pl-PL"/>
        </w:rPr>
        <w:t>inwestycji oraz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>spełnienia pozostałych warunków koniecznych do wypłaty transzy</w:t>
      </w:r>
      <w:r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kredytu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. </w:t>
      </w:r>
    </w:p>
    <w:p w14:paraId="74B1763D" w14:textId="6C08978A" w:rsidR="00F86F3E" w:rsidRPr="00E93A45" w:rsidRDefault="005B7385" w:rsidP="003B1E02">
      <w:p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E93A45">
        <w:rPr>
          <w:rFonts w:ascii="Arial" w:eastAsia="Arial" w:hAnsi="Arial" w:cs="Arial"/>
          <w:color w:val="000000"/>
          <w:sz w:val="14"/>
          <w:lang w:eastAsia="pl-PL"/>
        </w:rPr>
        <w:t>10</w:t>
      </w:r>
      <w:r w:rsidR="007301F4" w:rsidRPr="00E93A45">
        <w:rPr>
          <w:rFonts w:ascii="Arial" w:eastAsia="Arial" w:hAnsi="Arial" w:cs="Arial"/>
          <w:color w:val="000000"/>
          <w:sz w:val="14"/>
          <w:lang w:eastAsia="pl-PL"/>
        </w:rPr>
        <w:t>.</w:t>
      </w:r>
      <w:r w:rsidR="006B2B86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 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Wypłata </w:t>
      </w:r>
      <w:r w:rsidR="00E93A45" w:rsidRPr="00E93A45">
        <w:rPr>
          <w:rFonts w:ascii="Arial" w:eastAsia="Arial" w:hAnsi="Arial" w:cs="Arial"/>
          <w:color w:val="000000"/>
          <w:sz w:val="14"/>
          <w:lang w:eastAsia="pl-PL"/>
        </w:rPr>
        <w:t>u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niwersalnego </w:t>
      </w:r>
      <w:r w:rsidR="00E93A45" w:rsidRPr="00E93A45">
        <w:rPr>
          <w:rFonts w:ascii="Arial" w:eastAsia="Arial" w:hAnsi="Arial" w:cs="Arial"/>
          <w:color w:val="000000"/>
          <w:sz w:val="14"/>
          <w:lang w:eastAsia="pl-PL"/>
        </w:rPr>
        <w:t>k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redytu </w:t>
      </w:r>
      <w:r w:rsidR="00E93A45" w:rsidRPr="00E93A45">
        <w:rPr>
          <w:rFonts w:ascii="Arial" w:eastAsia="Arial" w:hAnsi="Arial" w:cs="Arial"/>
          <w:color w:val="000000"/>
          <w:sz w:val="14"/>
          <w:lang w:eastAsia="pl-PL"/>
        </w:rPr>
        <w:t>h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ipotecznego realizowana jest w formie bezgotówkowej na rachunek Kredytobiorcy prowadzony w Banku </w:t>
      </w:r>
      <w:r w:rsidR="006B2B86" w:rsidRPr="00E93A45">
        <w:rPr>
          <w:rFonts w:ascii="Arial" w:eastAsia="Arial" w:hAnsi="Arial" w:cs="Arial"/>
          <w:color w:val="000000"/>
          <w:sz w:val="14"/>
          <w:lang w:eastAsia="pl-PL"/>
        </w:rPr>
        <w:t>lub jako</w:t>
      </w:r>
      <w:r w:rsidR="003B1E02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>przelew do innego banku</w:t>
      </w:r>
      <w:r w:rsidR="00E93A45" w:rsidRPr="00E93A45">
        <w:rPr>
          <w:rFonts w:ascii="Arial" w:eastAsia="Arial" w:hAnsi="Arial" w:cs="Arial"/>
          <w:color w:val="000000"/>
          <w:sz w:val="14"/>
          <w:lang w:eastAsia="pl-PL"/>
        </w:rPr>
        <w:t>.</w:t>
      </w:r>
    </w:p>
    <w:p w14:paraId="643E2A4D" w14:textId="0C0E7673" w:rsidR="00F86F3E" w:rsidRPr="00E93A45" w:rsidRDefault="005B7385" w:rsidP="0069670D">
      <w:pPr>
        <w:spacing w:after="5" w:line="269" w:lineRule="auto"/>
        <w:ind w:left="284" w:hanging="284"/>
        <w:jc w:val="both"/>
        <w:rPr>
          <w:rFonts w:ascii="Arial" w:eastAsia="Arial" w:hAnsi="Arial" w:cs="Arial"/>
          <w:strike/>
          <w:color w:val="000000"/>
          <w:sz w:val="14"/>
          <w:lang w:eastAsia="pl-PL"/>
        </w:rPr>
      </w:pPr>
      <w:r w:rsidRPr="00E93A45">
        <w:rPr>
          <w:rFonts w:ascii="Arial" w:eastAsia="Arial" w:hAnsi="Arial" w:cs="Arial"/>
          <w:color w:val="000000"/>
          <w:sz w:val="14"/>
          <w:lang w:eastAsia="pl-PL"/>
        </w:rPr>
        <w:t>11</w:t>
      </w:r>
      <w:r w:rsidR="00796570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. </w:t>
      </w:r>
      <w:r w:rsidR="0069670D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>W przypadku wykorzystania kredytu w kwocie niższej od kwoty</w:t>
      </w:r>
      <w:r w:rsidR="004338BC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udzielonego kredytu, </w:t>
      </w:r>
      <w:r w:rsidR="0069670D" w:rsidRPr="00E93A45">
        <w:rPr>
          <w:rFonts w:ascii="Arial" w:eastAsia="Arial" w:hAnsi="Arial" w:cs="Arial"/>
          <w:color w:val="000000"/>
          <w:sz w:val="14"/>
          <w:lang w:eastAsia="pl-PL"/>
        </w:rPr>
        <w:t>na wniosek Kredytobiorcy Bank doko</w:t>
      </w:r>
      <w:r w:rsidR="00041F77" w:rsidRPr="00E93A45">
        <w:rPr>
          <w:rFonts w:ascii="Arial" w:eastAsia="Arial" w:hAnsi="Arial" w:cs="Arial"/>
          <w:color w:val="000000"/>
          <w:sz w:val="14"/>
          <w:lang w:eastAsia="pl-PL"/>
        </w:rPr>
        <w:t>n</w:t>
      </w:r>
      <w:r w:rsidR="00E93A45" w:rsidRPr="00E93A45">
        <w:rPr>
          <w:rFonts w:ascii="Arial" w:eastAsia="Arial" w:hAnsi="Arial" w:cs="Arial"/>
          <w:color w:val="000000"/>
          <w:sz w:val="14"/>
          <w:lang w:eastAsia="pl-PL"/>
        </w:rPr>
        <w:t>uje</w:t>
      </w:r>
      <w:r w:rsidR="0069670D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zmniejszenia kwoty kredytu do wysokości wykorzystanej kwoty kredytu</w:t>
      </w:r>
      <w:r w:rsidR="00E93A45" w:rsidRPr="00E93A45">
        <w:rPr>
          <w:rFonts w:ascii="Arial" w:eastAsia="Arial" w:hAnsi="Arial" w:cs="Arial"/>
          <w:color w:val="000000"/>
          <w:sz w:val="14"/>
          <w:lang w:eastAsia="pl-PL"/>
        </w:rPr>
        <w:t>,</w:t>
      </w:r>
      <w:r w:rsidR="00041F77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poprzez wcześniejszą spłatę kredytu, </w:t>
      </w:r>
      <w:r w:rsidR="00E37E0B" w:rsidRPr="00E93A45">
        <w:rPr>
          <w:rFonts w:ascii="Arial" w:eastAsia="Arial" w:hAnsi="Arial" w:cs="Arial"/>
          <w:color w:val="000000"/>
          <w:sz w:val="14"/>
          <w:lang w:eastAsia="pl-PL"/>
        </w:rPr>
        <w:t>zgodnie z warunkami dotyczącymi wcześniejszej spłaty określonymi w Umowie kredytu</w:t>
      </w:r>
      <w:r w:rsidR="00E93A45" w:rsidRPr="00E93A45">
        <w:rPr>
          <w:rFonts w:ascii="Arial" w:eastAsia="Arial" w:hAnsi="Arial" w:cs="Arial"/>
          <w:color w:val="000000"/>
          <w:sz w:val="14"/>
          <w:lang w:eastAsia="pl-PL"/>
        </w:rPr>
        <w:t>.</w:t>
      </w:r>
      <w:r w:rsidR="00F86F3E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4338BC" w:rsidRPr="00E93A45">
        <w:rPr>
          <w:rFonts w:ascii="Arial" w:eastAsia="Arial" w:hAnsi="Arial" w:cs="Arial"/>
          <w:color w:val="000000"/>
          <w:sz w:val="14"/>
          <w:lang w:eastAsia="pl-PL"/>
        </w:rPr>
        <w:t>Zwrot części niewykorzystanej kwoty udzielonego kredytu nie</w:t>
      </w:r>
      <w:r w:rsidR="006B2B86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skutkuj</w:t>
      </w:r>
      <w:r w:rsidR="0069670D" w:rsidRPr="00E93A45">
        <w:rPr>
          <w:rFonts w:ascii="Arial" w:eastAsia="Arial" w:hAnsi="Arial" w:cs="Arial"/>
          <w:color w:val="000000"/>
          <w:sz w:val="14"/>
          <w:lang w:eastAsia="pl-PL"/>
        </w:rPr>
        <w:t>e</w:t>
      </w:r>
      <w:r w:rsidR="006B2B86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4231AF" w:rsidRPr="00E93A45">
        <w:rPr>
          <w:rFonts w:ascii="Arial" w:eastAsia="Arial" w:hAnsi="Arial" w:cs="Arial"/>
          <w:color w:val="000000"/>
          <w:sz w:val="14"/>
          <w:lang w:eastAsia="pl-PL"/>
        </w:rPr>
        <w:t>obniżeniem prowizji za udzielenie</w:t>
      </w:r>
      <w:r w:rsidR="004338BC" w:rsidRPr="00E93A45">
        <w:rPr>
          <w:rFonts w:ascii="Arial" w:eastAsia="Arial" w:hAnsi="Arial" w:cs="Arial"/>
          <w:color w:val="000000"/>
          <w:sz w:val="14"/>
          <w:lang w:eastAsia="pl-PL"/>
        </w:rPr>
        <w:t xml:space="preserve"> kredytu.</w:t>
      </w:r>
    </w:p>
    <w:p w14:paraId="3FE9B685" w14:textId="767FE290" w:rsidR="00F86F3E" w:rsidRPr="00F86F3E" w:rsidRDefault="005B7385" w:rsidP="001B6FC6">
      <w:pPr>
        <w:spacing w:after="5" w:line="268" w:lineRule="auto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color w:val="000000"/>
          <w:sz w:val="14"/>
          <w:lang w:eastAsia="pl-PL"/>
        </w:rPr>
        <w:t>12</w:t>
      </w:r>
      <w:r w:rsidR="00796570">
        <w:rPr>
          <w:rFonts w:ascii="Arial" w:eastAsia="Arial" w:hAnsi="Arial" w:cs="Arial"/>
          <w:color w:val="000000"/>
          <w:sz w:val="14"/>
          <w:lang w:eastAsia="pl-PL"/>
        </w:rPr>
        <w:t>.</w:t>
      </w:r>
      <w:r w:rsidR="0069670D">
        <w:rPr>
          <w:rFonts w:ascii="Arial" w:eastAsia="Arial" w:hAnsi="Arial" w:cs="Arial"/>
          <w:color w:val="000000"/>
          <w:sz w:val="14"/>
          <w:lang w:eastAsia="pl-PL"/>
        </w:rPr>
        <w:t xml:space="preserve">   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>Środki z kredytu nie zostaną uruchomione</w:t>
      </w:r>
      <w:r w:rsidR="00E93A4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bookmarkStart w:id="18" w:name="_Hlk81828012"/>
      <w:r w:rsidR="00E93A45">
        <w:rPr>
          <w:rFonts w:ascii="Arial" w:eastAsia="Arial" w:hAnsi="Arial" w:cs="Arial"/>
          <w:color w:val="000000"/>
          <w:sz w:val="14"/>
          <w:lang w:eastAsia="pl-PL"/>
        </w:rPr>
        <w:t>także wtedy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, </w:t>
      </w:r>
      <w:r w:rsidR="00E93A45">
        <w:rPr>
          <w:rFonts w:ascii="Arial" w:eastAsia="Arial" w:hAnsi="Arial" w:cs="Arial"/>
          <w:color w:val="000000"/>
          <w:sz w:val="14"/>
          <w:lang w:eastAsia="pl-PL"/>
        </w:rPr>
        <w:t>gdy</w:t>
      </w:r>
      <w:bookmarkEnd w:id="18"/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: </w:t>
      </w:r>
    </w:p>
    <w:p w14:paraId="040BF166" w14:textId="692C5C3D" w:rsidR="00F86F3E" w:rsidRPr="004338BC" w:rsidRDefault="005B7385" w:rsidP="001B6FC6">
      <w:pPr>
        <w:spacing w:after="5" w:line="268" w:lineRule="auto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color w:val="000000"/>
          <w:sz w:val="14"/>
          <w:lang w:eastAsia="pl-PL"/>
        </w:rPr>
        <w:t xml:space="preserve">       </w:t>
      </w:r>
      <w:r w:rsidR="0069670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14"/>
          <w:lang w:eastAsia="pl-PL"/>
        </w:rPr>
        <w:t xml:space="preserve">1) </w:t>
      </w:r>
      <w:r w:rsidR="00BD76F5">
        <w:rPr>
          <w:rFonts w:ascii="Arial" w:eastAsia="Arial" w:hAnsi="Arial" w:cs="Arial"/>
          <w:color w:val="000000"/>
          <w:sz w:val="14"/>
          <w:lang w:eastAsia="pl-PL"/>
        </w:rPr>
        <w:t xml:space="preserve">   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Kredytobiorca nie </w:t>
      </w:r>
      <w:r w:rsidR="004338BC">
        <w:rPr>
          <w:rFonts w:ascii="Arial" w:eastAsia="Arial" w:hAnsi="Arial" w:cs="Arial"/>
          <w:color w:val="000000"/>
          <w:sz w:val="14"/>
          <w:lang w:eastAsia="pl-PL"/>
        </w:rPr>
        <w:t xml:space="preserve">zapewni środków na rachunku na </w:t>
      </w:r>
      <w:r w:rsidR="00F86F3E" w:rsidRPr="004338BC">
        <w:rPr>
          <w:rFonts w:ascii="Arial" w:eastAsia="Arial" w:hAnsi="Arial" w:cs="Arial"/>
          <w:color w:val="000000"/>
          <w:sz w:val="14"/>
          <w:lang w:eastAsia="pl-PL"/>
        </w:rPr>
        <w:t xml:space="preserve">opłacenie </w:t>
      </w:r>
      <w:r w:rsidR="00BD76F5">
        <w:rPr>
          <w:rFonts w:ascii="Arial" w:eastAsia="Arial" w:hAnsi="Arial" w:cs="Arial"/>
          <w:color w:val="000000"/>
          <w:sz w:val="14"/>
          <w:lang w:eastAsia="pl-PL"/>
        </w:rPr>
        <w:t xml:space="preserve">opłaty za rozpatrzenie wniosku kredytowego i </w:t>
      </w:r>
      <w:r w:rsidR="00F86F3E" w:rsidRPr="004338BC">
        <w:rPr>
          <w:rFonts w:ascii="Arial" w:eastAsia="Arial" w:hAnsi="Arial" w:cs="Arial"/>
          <w:color w:val="000000"/>
          <w:sz w:val="14"/>
          <w:lang w:eastAsia="pl-PL"/>
        </w:rPr>
        <w:t>prowizji</w:t>
      </w:r>
      <w:r w:rsidR="00BD76F5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4338BC">
        <w:rPr>
          <w:rFonts w:ascii="Arial" w:eastAsia="Arial" w:hAnsi="Arial" w:cs="Arial"/>
          <w:color w:val="000000"/>
          <w:sz w:val="14"/>
          <w:lang w:eastAsia="pl-PL"/>
        </w:rPr>
        <w:t xml:space="preserve">za udzielenie kredytu, </w:t>
      </w:r>
    </w:p>
    <w:p w14:paraId="59388ACE" w14:textId="51EF6CC3" w:rsidR="00F86F3E" w:rsidRPr="00F86F3E" w:rsidRDefault="004338BC" w:rsidP="001B6FC6">
      <w:pPr>
        <w:spacing w:after="5" w:line="268" w:lineRule="auto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color w:val="000000"/>
          <w:sz w:val="14"/>
          <w:lang w:eastAsia="pl-PL"/>
        </w:rPr>
        <w:t xml:space="preserve">      </w:t>
      </w:r>
      <w:r w:rsidR="0069670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 2) </w:t>
      </w:r>
      <w:r>
        <w:rPr>
          <w:rFonts w:ascii="Arial" w:eastAsia="Arial" w:hAnsi="Arial" w:cs="Arial"/>
          <w:color w:val="000000"/>
          <w:sz w:val="14"/>
          <w:lang w:eastAsia="pl-PL"/>
        </w:rPr>
        <w:t xml:space="preserve">   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Kredytobiorca nie spełnił warunków określonych w Umowie kredytu; </w:t>
      </w:r>
    </w:p>
    <w:p w14:paraId="5C809C00" w14:textId="6B7C6BB4" w:rsidR="00F86F3E" w:rsidRPr="00F86F3E" w:rsidRDefault="002A2397" w:rsidP="008A755A">
      <w:pPr>
        <w:spacing w:after="5" w:line="268" w:lineRule="auto"/>
        <w:ind w:left="576" w:hanging="29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color w:val="000000"/>
          <w:sz w:val="14"/>
          <w:lang w:eastAsia="pl-PL"/>
        </w:rPr>
        <w:lastRenderedPageBreak/>
        <w:t xml:space="preserve"> </w:t>
      </w:r>
      <w:r w:rsidR="008E6577">
        <w:rPr>
          <w:rFonts w:ascii="Arial" w:eastAsia="Arial" w:hAnsi="Arial" w:cs="Arial"/>
          <w:color w:val="000000"/>
          <w:sz w:val="14"/>
          <w:lang w:eastAsia="pl-PL"/>
        </w:rPr>
        <w:t>3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) </w:t>
      </w:r>
      <w:r w:rsidR="004338BC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6B2B86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>po zawarciu Umowy kredytu</w:t>
      </w:r>
      <w:r w:rsidR="00E93A45">
        <w:rPr>
          <w:rFonts w:ascii="Arial" w:eastAsia="Arial" w:hAnsi="Arial" w:cs="Arial"/>
          <w:color w:val="000000"/>
          <w:sz w:val="14"/>
          <w:lang w:eastAsia="pl-PL"/>
        </w:rPr>
        <w:t>,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 a przed wypłatą środków Bank uzyskał informację, że została wszczęta egzekucja lub został złożony wniosek o ogłoszenie upadłości lub o zawarcie układu z wierzycielami wobec: Kredytobiorcy i/lub jego małżonka</w:t>
      </w:r>
      <w:r w:rsidR="008A755A" w:rsidRPr="008A755A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8A755A">
        <w:rPr>
          <w:rFonts w:ascii="Arial" w:eastAsia="Arial" w:hAnsi="Arial" w:cs="Arial"/>
          <w:color w:val="000000"/>
          <w:sz w:val="14"/>
          <w:lang w:eastAsia="pl-PL"/>
        </w:rPr>
        <w:t xml:space="preserve">oraz </w:t>
      </w:r>
      <w:r w:rsidR="008A755A" w:rsidRPr="00F86F3E">
        <w:rPr>
          <w:rFonts w:ascii="Arial" w:eastAsia="Arial" w:hAnsi="Arial" w:cs="Arial"/>
          <w:color w:val="000000"/>
          <w:sz w:val="14"/>
          <w:lang w:eastAsia="pl-PL"/>
        </w:rPr>
        <w:t>Poręczyciela i/lub jego małżonka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>, działających jako jednoosobowy przedsiębiorca lub wspólnik spółki osobowej</w:t>
      </w:r>
      <w:r w:rsidR="00E93A45">
        <w:rPr>
          <w:rFonts w:ascii="Arial" w:eastAsia="Arial" w:hAnsi="Arial" w:cs="Arial"/>
          <w:color w:val="000000"/>
          <w:sz w:val="14"/>
          <w:lang w:eastAsia="pl-PL"/>
        </w:rPr>
        <w:t>.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260EE942" w14:textId="45C2A8F8" w:rsidR="00F86F3E" w:rsidRDefault="004D22CA" w:rsidP="0069670D">
      <w:pPr>
        <w:spacing w:after="5" w:line="269" w:lineRule="auto"/>
        <w:ind w:left="284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color w:val="000000"/>
          <w:sz w:val="14"/>
          <w:lang w:eastAsia="pl-PL"/>
        </w:rPr>
        <w:t>1</w:t>
      </w:r>
      <w:r w:rsidR="00C8518E">
        <w:rPr>
          <w:rFonts w:ascii="Arial" w:eastAsia="Arial" w:hAnsi="Arial" w:cs="Arial"/>
          <w:color w:val="000000"/>
          <w:sz w:val="14"/>
          <w:lang w:eastAsia="pl-PL"/>
        </w:rPr>
        <w:t>3</w:t>
      </w:r>
      <w:r>
        <w:rPr>
          <w:rFonts w:ascii="Arial" w:eastAsia="Arial" w:hAnsi="Arial" w:cs="Arial"/>
          <w:color w:val="000000"/>
          <w:sz w:val="14"/>
          <w:lang w:eastAsia="pl-PL"/>
        </w:rPr>
        <w:t>.</w:t>
      </w:r>
      <w:r w:rsidR="006B2B86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69670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W sytuacji opisanej w ust. </w:t>
      </w:r>
      <w:r w:rsidR="00C8518E">
        <w:rPr>
          <w:rFonts w:ascii="Arial" w:eastAsia="Arial" w:hAnsi="Arial" w:cs="Arial"/>
          <w:color w:val="000000"/>
          <w:sz w:val="14"/>
          <w:lang w:eastAsia="pl-PL"/>
        </w:rPr>
        <w:t>12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 Umowa kredytu wygasa, co oznacza, że po stronie Kredytobiorcy nie istnieje wobec Banku roszczenie o </w:t>
      </w:r>
      <w:r w:rsidR="006B2B86">
        <w:rPr>
          <w:rFonts w:ascii="Arial" w:eastAsia="Arial" w:hAnsi="Arial" w:cs="Arial"/>
          <w:color w:val="000000"/>
          <w:sz w:val="14"/>
          <w:lang w:eastAsia="pl-PL"/>
        </w:rPr>
        <w:t>zawarcie</w:t>
      </w:r>
      <w:r w:rsidR="0069670D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Umowy kredytu na warunkach określonych w decyzji kredytowej, jak również nie przysługuje mu roszczenie o zwrot poniesionych </w:t>
      </w:r>
      <w:r w:rsidR="006B2B86">
        <w:rPr>
          <w:rFonts w:ascii="Arial" w:eastAsia="Arial" w:hAnsi="Arial" w:cs="Arial"/>
          <w:color w:val="000000"/>
          <w:sz w:val="14"/>
          <w:lang w:eastAsia="pl-PL"/>
        </w:rPr>
        <w:t>kosztów</w:t>
      </w:r>
      <w:r w:rsidR="00D344E4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związanych z kompletowaniem przez niego wszystkich dokumentów stanowiących elementy wniosku kredytowego. </w:t>
      </w:r>
    </w:p>
    <w:p w14:paraId="25174585" w14:textId="77777777" w:rsidR="006B2869" w:rsidRPr="006B2869" w:rsidRDefault="006B2869" w:rsidP="0056275E">
      <w:pPr>
        <w:keepNext/>
        <w:spacing w:before="120" w:after="6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kern w:val="28"/>
          <w:sz w:val="14"/>
          <w:szCs w:val="14"/>
          <w:lang w:eastAsia="pl-PL"/>
        </w:rPr>
        <w:t>Rozdział 8</w:t>
      </w:r>
      <w:r w:rsidRPr="006B2869">
        <w:rPr>
          <w:rFonts w:ascii="Arial" w:eastAsia="Times New Roman" w:hAnsi="Arial" w:cs="Arial"/>
          <w:b/>
          <w:kern w:val="28"/>
          <w:sz w:val="14"/>
          <w:szCs w:val="14"/>
          <w:lang w:eastAsia="pl-PL"/>
        </w:rPr>
        <w:t>. Reklamacje</w:t>
      </w:r>
    </w:p>
    <w:p w14:paraId="08D2D02B" w14:textId="3FD8DF09" w:rsidR="006B2869" w:rsidRPr="006B2869" w:rsidRDefault="006B2869" w:rsidP="003C0B15">
      <w:pPr>
        <w:spacing w:before="120" w:after="120" w:line="240" w:lineRule="auto"/>
        <w:ind w:left="289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F86F3E">
        <w:rPr>
          <w:rFonts w:ascii="Arial" w:eastAsia="Arial" w:hAnsi="Arial" w:cs="Arial"/>
          <w:b/>
          <w:color w:val="000000"/>
          <w:sz w:val="14"/>
          <w:lang w:eastAsia="pl-PL"/>
        </w:rPr>
        <w:t>§</w:t>
      </w:r>
      <w:r w:rsidR="0069609B">
        <w:rPr>
          <w:rFonts w:ascii="Arial" w:eastAsia="Arial" w:hAnsi="Arial" w:cs="Arial"/>
          <w:b/>
          <w:color w:val="000000"/>
          <w:sz w:val="14"/>
          <w:lang w:eastAsia="pl-PL"/>
        </w:rPr>
        <w:t xml:space="preserve"> </w:t>
      </w:r>
      <w:r w:rsidR="008129BB" w:rsidRPr="00F02A19">
        <w:rPr>
          <w:rFonts w:ascii="Arial" w:eastAsia="Times New Roman" w:hAnsi="Arial" w:cs="Arial"/>
          <w:b/>
          <w:sz w:val="14"/>
          <w:szCs w:val="14"/>
          <w:lang w:eastAsia="pl-PL"/>
        </w:rPr>
        <w:t>1</w:t>
      </w:r>
      <w:r w:rsidR="008A4D38">
        <w:rPr>
          <w:rFonts w:ascii="Arial" w:eastAsia="Times New Roman" w:hAnsi="Arial" w:cs="Arial"/>
          <w:b/>
          <w:sz w:val="14"/>
          <w:szCs w:val="14"/>
          <w:lang w:eastAsia="pl-PL"/>
        </w:rPr>
        <w:t>7</w:t>
      </w:r>
      <w:r w:rsidRPr="006B2869">
        <w:rPr>
          <w:rFonts w:ascii="Arial" w:eastAsia="Times New Roman" w:hAnsi="Arial" w:cs="Arial"/>
          <w:sz w:val="14"/>
          <w:szCs w:val="14"/>
          <w:lang w:eastAsia="pl-PL"/>
        </w:rPr>
        <w:t>.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74DC6EBD" w14:textId="47A7BD5F" w:rsidR="005A5197" w:rsidRPr="005D14E8" w:rsidRDefault="005A5197" w:rsidP="005D14E8">
      <w:pPr>
        <w:pStyle w:val="Akapitzlist"/>
        <w:numPr>
          <w:ilvl w:val="6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69" w:lineRule="auto"/>
        <w:ind w:left="357" w:hanging="357"/>
        <w:jc w:val="both"/>
        <w:rPr>
          <w:rFonts w:ascii="Arial" w:eastAsia="Calibri" w:hAnsi="Arial" w:cs="Arial"/>
          <w:sz w:val="14"/>
          <w:szCs w:val="14"/>
          <w:lang w:eastAsia="pl-PL"/>
        </w:rPr>
      </w:pPr>
      <w:r w:rsidRPr="005D14E8">
        <w:rPr>
          <w:rFonts w:ascii="Arial" w:eastAsia="Calibri" w:hAnsi="Arial" w:cs="Arial"/>
          <w:sz w:val="14"/>
          <w:szCs w:val="14"/>
          <w:lang w:eastAsia="pl-PL"/>
        </w:rPr>
        <w:t>Kredytobiorca, może zgłosić reklamację, dotyczącą usług świadczonych przez Bank w następującym trybie:</w:t>
      </w:r>
    </w:p>
    <w:p w14:paraId="47913921" w14:textId="77777777" w:rsidR="005A5197" w:rsidRPr="005D14E8" w:rsidRDefault="005A5197" w:rsidP="005D14E8">
      <w:pPr>
        <w:numPr>
          <w:ilvl w:val="0"/>
          <w:numId w:val="16"/>
        </w:numPr>
        <w:spacing w:after="0" w:line="269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D14E8">
        <w:rPr>
          <w:rFonts w:ascii="Arial" w:eastAsia="Times New Roman" w:hAnsi="Arial" w:cs="Arial"/>
          <w:sz w:val="14"/>
          <w:szCs w:val="14"/>
          <w:lang w:eastAsia="pl-PL"/>
        </w:rPr>
        <w:t>pocztą tradycyjną kierując pismo na adres korespondencyjny Banku:  36-100 Kolbuszowa, ul. Kościuszki 22;</w:t>
      </w:r>
    </w:p>
    <w:p w14:paraId="29497331" w14:textId="77777777" w:rsidR="005A5197" w:rsidRPr="005D14E8" w:rsidRDefault="005A5197" w:rsidP="005D14E8">
      <w:pPr>
        <w:numPr>
          <w:ilvl w:val="0"/>
          <w:numId w:val="16"/>
        </w:numPr>
        <w:spacing w:after="0" w:line="269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D14E8">
        <w:rPr>
          <w:rFonts w:ascii="Arial" w:eastAsia="Times New Roman" w:hAnsi="Arial" w:cs="Arial"/>
          <w:sz w:val="14"/>
          <w:szCs w:val="14"/>
          <w:lang w:eastAsia="pl-PL"/>
        </w:rPr>
        <w:t>w formie elektronicznej na adres e-mail: centrala-bs.kolbuszowa@bankbps.pl;</w:t>
      </w:r>
    </w:p>
    <w:p w14:paraId="01D4EE3B" w14:textId="77777777" w:rsidR="005A5197" w:rsidRPr="005D14E8" w:rsidRDefault="005A5197" w:rsidP="005D14E8">
      <w:pPr>
        <w:numPr>
          <w:ilvl w:val="0"/>
          <w:numId w:val="16"/>
        </w:numPr>
        <w:spacing w:after="0" w:line="269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D14E8">
        <w:rPr>
          <w:rFonts w:ascii="Arial" w:eastAsia="Times New Roman" w:hAnsi="Arial" w:cs="Arial"/>
          <w:sz w:val="14"/>
          <w:szCs w:val="14"/>
          <w:lang w:eastAsia="pl-PL"/>
        </w:rPr>
        <w:t xml:space="preserve">w placówce Banku – w formie pisemnej lub ustnej. </w:t>
      </w:r>
    </w:p>
    <w:p w14:paraId="60C3EF39" w14:textId="77777777" w:rsidR="005A5197" w:rsidRPr="005D14E8" w:rsidRDefault="005A5197" w:rsidP="00F3721E">
      <w:pPr>
        <w:tabs>
          <w:tab w:val="left" w:pos="426"/>
        </w:tabs>
        <w:autoSpaceDE w:val="0"/>
        <w:autoSpaceDN w:val="0"/>
        <w:adjustRightInd w:val="0"/>
        <w:spacing w:after="0" w:line="269" w:lineRule="auto"/>
        <w:ind w:left="284" w:hanging="284"/>
        <w:jc w:val="both"/>
        <w:rPr>
          <w:rFonts w:ascii="Arial" w:eastAsia="Calibri" w:hAnsi="Arial" w:cs="Arial"/>
          <w:sz w:val="14"/>
          <w:szCs w:val="14"/>
          <w:lang w:eastAsia="pl-PL"/>
        </w:rPr>
      </w:pPr>
      <w:r w:rsidRPr="005D14E8">
        <w:rPr>
          <w:rFonts w:ascii="Arial" w:eastAsia="Calibri" w:hAnsi="Arial" w:cs="Arial"/>
          <w:sz w:val="14"/>
          <w:szCs w:val="14"/>
          <w:lang w:eastAsia="pl-PL"/>
        </w:rPr>
        <w:t>2.</w:t>
      </w:r>
      <w:r w:rsidRPr="005D14E8">
        <w:rPr>
          <w:rFonts w:ascii="Arial" w:eastAsia="Calibri" w:hAnsi="Arial" w:cs="Arial"/>
          <w:sz w:val="14"/>
          <w:szCs w:val="14"/>
          <w:lang w:eastAsia="pl-PL"/>
        </w:rPr>
        <w:tab/>
        <w:t>Bank rozpatruje reklamację i udziela odpowiedzi Kredytobiorcy w postaci papierowej lub za pomocą innego trwałego nośnika informacji.</w:t>
      </w:r>
    </w:p>
    <w:p w14:paraId="57BD5AD7" w14:textId="77777777" w:rsidR="005A5197" w:rsidRPr="005D14E8" w:rsidRDefault="005A5197" w:rsidP="00F3721E">
      <w:pPr>
        <w:tabs>
          <w:tab w:val="left" w:pos="426"/>
        </w:tabs>
        <w:autoSpaceDE w:val="0"/>
        <w:autoSpaceDN w:val="0"/>
        <w:adjustRightInd w:val="0"/>
        <w:spacing w:after="0" w:line="269" w:lineRule="auto"/>
        <w:ind w:left="284" w:hanging="284"/>
        <w:jc w:val="both"/>
        <w:rPr>
          <w:rFonts w:ascii="Arial" w:eastAsia="Calibri" w:hAnsi="Arial" w:cs="Arial"/>
          <w:sz w:val="14"/>
          <w:szCs w:val="14"/>
          <w:lang w:eastAsia="pl-PL"/>
        </w:rPr>
      </w:pPr>
      <w:r w:rsidRPr="005D14E8">
        <w:rPr>
          <w:rFonts w:ascii="Arial" w:eastAsia="Calibri" w:hAnsi="Arial" w:cs="Arial"/>
          <w:sz w:val="14"/>
          <w:szCs w:val="14"/>
          <w:lang w:eastAsia="pl-PL"/>
        </w:rPr>
        <w:t>3.</w:t>
      </w:r>
      <w:r w:rsidRPr="005D14E8">
        <w:rPr>
          <w:rFonts w:ascii="Arial" w:eastAsia="Calibri" w:hAnsi="Arial" w:cs="Arial"/>
          <w:sz w:val="14"/>
          <w:szCs w:val="14"/>
          <w:lang w:eastAsia="pl-PL"/>
        </w:rPr>
        <w:tab/>
        <w:t>Odpowiedź, o której mowa w ust. 2 może zostać dostarczona pocztą elektroniczną wyłącznie na wniosek Kredytobiorcy.</w:t>
      </w:r>
    </w:p>
    <w:p w14:paraId="1652C1A0" w14:textId="2FE69111" w:rsidR="005A5197" w:rsidRPr="005D14E8" w:rsidRDefault="005A5197" w:rsidP="00F3721E">
      <w:pPr>
        <w:tabs>
          <w:tab w:val="left" w:pos="426"/>
        </w:tabs>
        <w:autoSpaceDE w:val="0"/>
        <w:autoSpaceDN w:val="0"/>
        <w:adjustRightInd w:val="0"/>
        <w:spacing w:after="0" w:line="269" w:lineRule="auto"/>
        <w:ind w:left="284" w:hanging="284"/>
        <w:jc w:val="both"/>
        <w:rPr>
          <w:rFonts w:ascii="Arial" w:eastAsia="Calibri" w:hAnsi="Arial" w:cs="Arial"/>
          <w:sz w:val="14"/>
          <w:szCs w:val="14"/>
          <w:lang w:eastAsia="pl-PL"/>
        </w:rPr>
      </w:pPr>
      <w:r w:rsidRPr="005D14E8">
        <w:rPr>
          <w:rFonts w:ascii="Arial" w:eastAsia="Calibri" w:hAnsi="Arial" w:cs="Arial"/>
          <w:sz w:val="14"/>
          <w:szCs w:val="14"/>
          <w:lang w:eastAsia="pl-PL"/>
        </w:rPr>
        <w:t>4.</w:t>
      </w:r>
      <w:r w:rsidRPr="005D14E8">
        <w:rPr>
          <w:rFonts w:ascii="Arial" w:eastAsia="Calibri" w:hAnsi="Arial" w:cs="Arial"/>
          <w:sz w:val="14"/>
          <w:szCs w:val="14"/>
          <w:lang w:eastAsia="pl-PL"/>
        </w:rPr>
        <w:tab/>
        <w:t>Bank udziela odpowiedzi, o której mowa w ust. 2 bez zbędnej zwłoki</w:t>
      </w:r>
      <w:r w:rsidR="00A17EE0" w:rsidRPr="005D14E8">
        <w:rPr>
          <w:rFonts w:ascii="Arial" w:eastAsia="Calibri" w:hAnsi="Arial" w:cs="Arial"/>
          <w:sz w:val="14"/>
          <w:szCs w:val="14"/>
          <w:lang w:eastAsia="pl-PL"/>
        </w:rPr>
        <w:t>,</w:t>
      </w:r>
      <w:r w:rsidRPr="005D14E8">
        <w:rPr>
          <w:rFonts w:ascii="Arial" w:eastAsia="Calibri" w:hAnsi="Arial" w:cs="Arial"/>
          <w:sz w:val="14"/>
          <w:szCs w:val="14"/>
          <w:lang w:eastAsia="pl-PL"/>
        </w:rPr>
        <w:t xml:space="preserve"> jednak nie później niż w terminie do 30 dni kalendarzowych od daty otrzymania reklamacji.</w:t>
      </w:r>
    </w:p>
    <w:p w14:paraId="7FDAD097" w14:textId="77777777" w:rsidR="005A5197" w:rsidRPr="005D14E8" w:rsidRDefault="005A5197" w:rsidP="00F3721E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69" w:lineRule="auto"/>
        <w:ind w:left="284" w:hanging="284"/>
        <w:jc w:val="both"/>
        <w:rPr>
          <w:rFonts w:ascii="Arial" w:eastAsia="Calibri" w:hAnsi="Arial" w:cs="Arial"/>
          <w:sz w:val="14"/>
          <w:szCs w:val="14"/>
          <w:lang w:eastAsia="pl-PL"/>
        </w:rPr>
      </w:pPr>
      <w:r w:rsidRPr="005D14E8">
        <w:rPr>
          <w:rFonts w:ascii="Arial" w:eastAsia="Calibri" w:hAnsi="Arial" w:cs="Arial"/>
          <w:sz w:val="14"/>
          <w:szCs w:val="14"/>
          <w:lang w:eastAsia="pl-PL"/>
        </w:rPr>
        <w:t>5.</w:t>
      </w:r>
      <w:r w:rsidRPr="005D14E8">
        <w:rPr>
          <w:rFonts w:ascii="Arial" w:eastAsia="Calibri" w:hAnsi="Arial" w:cs="Arial"/>
          <w:sz w:val="14"/>
          <w:szCs w:val="14"/>
          <w:lang w:eastAsia="pl-PL"/>
        </w:rPr>
        <w:tab/>
        <w:t>W przypadku, gdy z uwagi na złożoność sprawy, zachodzi konieczność przeprowadzenia postępowania wyjaśniającego i termin 30-dniowy nie może zostać dotrzymany, Bank informuje Kredytobiorcę o:</w:t>
      </w:r>
    </w:p>
    <w:p w14:paraId="08813D46" w14:textId="77777777" w:rsidR="005A5197" w:rsidRPr="005D14E8" w:rsidRDefault="005A5197" w:rsidP="005D14E8">
      <w:pPr>
        <w:numPr>
          <w:ilvl w:val="0"/>
          <w:numId w:val="17"/>
        </w:numPr>
        <w:tabs>
          <w:tab w:val="left" w:pos="709"/>
        </w:tabs>
        <w:spacing w:after="0" w:line="269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D14E8">
        <w:rPr>
          <w:rFonts w:ascii="Arial" w:eastAsia="Times New Roman" w:hAnsi="Arial" w:cs="Arial"/>
          <w:sz w:val="14"/>
          <w:szCs w:val="14"/>
          <w:lang w:eastAsia="pl-PL"/>
        </w:rPr>
        <w:t>przyczynie opóźnienia;</w:t>
      </w:r>
    </w:p>
    <w:p w14:paraId="61186930" w14:textId="77777777" w:rsidR="005A5197" w:rsidRPr="005D14E8" w:rsidRDefault="005A5197" w:rsidP="005D14E8">
      <w:pPr>
        <w:numPr>
          <w:ilvl w:val="0"/>
          <w:numId w:val="17"/>
        </w:numPr>
        <w:tabs>
          <w:tab w:val="left" w:pos="709"/>
        </w:tabs>
        <w:spacing w:after="0" w:line="269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D14E8">
        <w:rPr>
          <w:rFonts w:ascii="Arial" w:eastAsia="Times New Roman" w:hAnsi="Arial" w:cs="Arial"/>
          <w:sz w:val="14"/>
          <w:szCs w:val="14"/>
          <w:lang w:eastAsia="pl-PL"/>
        </w:rPr>
        <w:t>wskazuje okoliczności, które muszą zostać ustalone;</w:t>
      </w:r>
    </w:p>
    <w:p w14:paraId="00885093" w14:textId="77777777" w:rsidR="005A5197" w:rsidRPr="005D14E8" w:rsidRDefault="005A5197" w:rsidP="005D14E8">
      <w:pPr>
        <w:numPr>
          <w:ilvl w:val="0"/>
          <w:numId w:val="17"/>
        </w:numPr>
        <w:tabs>
          <w:tab w:val="left" w:pos="709"/>
        </w:tabs>
        <w:spacing w:after="0" w:line="269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D14E8">
        <w:rPr>
          <w:rFonts w:ascii="Arial" w:eastAsia="Times New Roman" w:hAnsi="Arial" w:cs="Arial"/>
          <w:sz w:val="14"/>
          <w:szCs w:val="14"/>
          <w:lang w:eastAsia="pl-PL"/>
        </w:rPr>
        <w:t>wskazuje przewidywany termin udzielenia odpowiedzi.</w:t>
      </w:r>
    </w:p>
    <w:p w14:paraId="0887CDBB" w14:textId="77777777" w:rsidR="005A5197" w:rsidRPr="005D14E8" w:rsidRDefault="005A5197" w:rsidP="00F3721E">
      <w:pPr>
        <w:autoSpaceDE w:val="0"/>
        <w:autoSpaceDN w:val="0"/>
        <w:adjustRightInd w:val="0"/>
        <w:spacing w:after="0" w:line="269" w:lineRule="auto"/>
        <w:ind w:left="284" w:hanging="284"/>
        <w:jc w:val="both"/>
        <w:rPr>
          <w:rFonts w:ascii="Arial" w:eastAsia="Calibri" w:hAnsi="Arial" w:cs="Arial"/>
          <w:sz w:val="14"/>
          <w:szCs w:val="14"/>
          <w:lang w:eastAsia="pl-PL"/>
        </w:rPr>
      </w:pPr>
      <w:r w:rsidRPr="005D14E8">
        <w:rPr>
          <w:rFonts w:ascii="Arial" w:eastAsia="Calibri" w:hAnsi="Arial" w:cs="Arial"/>
          <w:sz w:val="14"/>
          <w:szCs w:val="14"/>
          <w:lang w:eastAsia="pl-PL"/>
        </w:rPr>
        <w:t xml:space="preserve">6.    W przypadku, o którym mowa w ust. 5, termin rozpatrzenia reklamacji przez Bank i udzielenia odpowiedzi nie może być dłuższy niż 60 dni kalendarzowych od daty otrzymania reklamacji. </w:t>
      </w:r>
    </w:p>
    <w:p w14:paraId="5CEC267F" w14:textId="04AD748D" w:rsidR="005A5197" w:rsidRPr="005D14E8" w:rsidRDefault="005A5197" w:rsidP="005D14E8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69" w:lineRule="auto"/>
        <w:ind w:left="284" w:hanging="284"/>
        <w:jc w:val="both"/>
        <w:rPr>
          <w:rFonts w:ascii="Arial" w:eastAsia="Calibri" w:hAnsi="Arial" w:cs="Arial"/>
          <w:sz w:val="14"/>
          <w:szCs w:val="14"/>
          <w:lang w:eastAsia="pl-PL"/>
        </w:rPr>
      </w:pPr>
      <w:r w:rsidRPr="005D14E8">
        <w:rPr>
          <w:rFonts w:ascii="Arial" w:eastAsia="Calibri" w:hAnsi="Arial" w:cs="Arial"/>
          <w:sz w:val="14"/>
          <w:szCs w:val="14"/>
          <w:lang w:eastAsia="pl-PL"/>
        </w:rPr>
        <w:t xml:space="preserve">Złożenie reklamacji nie zwalnia Kredytobiorcy z obowiązku terminowego regulowania zobowiązań </w:t>
      </w:r>
      <w:r w:rsidR="00A17EE0" w:rsidRPr="005D14E8">
        <w:rPr>
          <w:rFonts w:ascii="Arial" w:eastAsia="Calibri" w:hAnsi="Arial" w:cs="Arial"/>
          <w:sz w:val="14"/>
          <w:szCs w:val="14"/>
          <w:lang w:eastAsia="pl-PL"/>
        </w:rPr>
        <w:t xml:space="preserve">wobec Banku </w:t>
      </w:r>
      <w:r w:rsidRPr="005D14E8">
        <w:rPr>
          <w:rFonts w:ascii="Arial" w:eastAsia="Calibri" w:hAnsi="Arial" w:cs="Arial"/>
          <w:sz w:val="14"/>
          <w:szCs w:val="14"/>
          <w:lang w:eastAsia="pl-PL"/>
        </w:rPr>
        <w:t>wynikających z harmonogramu spłat, o ile nie jest on kwestią przedmiotu reklamacji.</w:t>
      </w:r>
    </w:p>
    <w:p w14:paraId="6A8DB7E1" w14:textId="77777777" w:rsidR="005A5197" w:rsidRPr="00A17EE0" w:rsidRDefault="005A5197" w:rsidP="005D14E8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69" w:lineRule="auto"/>
        <w:ind w:left="284" w:hanging="284"/>
        <w:jc w:val="both"/>
        <w:rPr>
          <w:rFonts w:ascii="Arial" w:eastAsia="Calibri" w:hAnsi="Arial" w:cs="Arial"/>
          <w:sz w:val="14"/>
          <w:szCs w:val="14"/>
          <w:lang w:eastAsia="pl-PL"/>
        </w:rPr>
      </w:pPr>
      <w:r w:rsidRPr="005D14E8">
        <w:rPr>
          <w:rFonts w:ascii="Arial" w:eastAsia="Times New Roman" w:hAnsi="Arial" w:cs="Times New Roman"/>
          <w:sz w:val="14"/>
          <w:szCs w:val="14"/>
          <w:lang w:eastAsia="pl-PL"/>
        </w:rPr>
        <w:t>W przypadku nieuwzględnienia</w:t>
      </w:r>
      <w:r w:rsidRPr="00A17EE0">
        <w:rPr>
          <w:rFonts w:ascii="Arial" w:eastAsia="Times New Roman" w:hAnsi="Arial" w:cs="Times New Roman"/>
          <w:sz w:val="14"/>
          <w:szCs w:val="14"/>
          <w:lang w:eastAsia="pl-PL"/>
        </w:rPr>
        <w:t xml:space="preserve"> roszczeń wynikających z reklamacji Kredytobiorcy, treść odpowiedzi, będzie zawierać również pouczenie o możliwości:</w:t>
      </w:r>
    </w:p>
    <w:p w14:paraId="59D41DE2" w14:textId="144A00BB" w:rsidR="005A5197" w:rsidRPr="00A17EE0" w:rsidRDefault="005A5197" w:rsidP="001A1EB1">
      <w:pPr>
        <w:numPr>
          <w:ilvl w:val="1"/>
          <w:numId w:val="18"/>
        </w:numPr>
        <w:spacing w:after="0" w:line="269" w:lineRule="auto"/>
        <w:ind w:left="568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17EE0">
        <w:rPr>
          <w:rFonts w:ascii="Arial" w:eastAsia="Times New Roman" w:hAnsi="Arial" w:cs="Arial"/>
          <w:sz w:val="14"/>
          <w:szCs w:val="14"/>
          <w:lang w:eastAsia="pl-PL"/>
        </w:rPr>
        <w:t>odwołania się od stanowiska zawartego w odpowiedzi, jeżeli podmiot rynku finansowego przewiduje tryb odwoławczy, a także o sposobie wniesienia tego odwołania;</w:t>
      </w:r>
    </w:p>
    <w:p w14:paraId="398B5D90" w14:textId="77777777" w:rsidR="005A5197" w:rsidRPr="00A17EE0" w:rsidRDefault="005A5197" w:rsidP="001A1EB1">
      <w:pPr>
        <w:numPr>
          <w:ilvl w:val="1"/>
          <w:numId w:val="18"/>
        </w:numPr>
        <w:spacing w:after="0" w:line="269" w:lineRule="auto"/>
        <w:ind w:left="568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17EE0">
        <w:rPr>
          <w:rFonts w:ascii="Arial" w:eastAsia="Times New Roman" w:hAnsi="Arial" w:cs="Arial"/>
          <w:sz w:val="14"/>
          <w:szCs w:val="14"/>
          <w:lang w:eastAsia="pl-PL"/>
        </w:rPr>
        <w:t xml:space="preserve">skorzystania z instytucji mediacji albo sądu polubownego, albo innego mechanizmu polubownego rozwiązywania sporów, jeżeli podmiot rynku finansowego przewiduje taką możliwość; </w:t>
      </w:r>
    </w:p>
    <w:p w14:paraId="32913DD2" w14:textId="77777777" w:rsidR="005A5197" w:rsidRPr="00A17EE0" w:rsidRDefault="005A5197" w:rsidP="001A1EB1">
      <w:pPr>
        <w:numPr>
          <w:ilvl w:val="1"/>
          <w:numId w:val="18"/>
        </w:numPr>
        <w:spacing w:after="0" w:line="269" w:lineRule="auto"/>
        <w:ind w:left="568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17EE0">
        <w:rPr>
          <w:rFonts w:ascii="Arial" w:eastAsia="Times New Roman" w:hAnsi="Arial" w:cs="Arial"/>
          <w:sz w:val="14"/>
          <w:szCs w:val="14"/>
          <w:lang w:eastAsia="pl-PL"/>
        </w:rPr>
        <w:t>wystąpienia z wnioskiem o rozpatrzenie sprawy do Rzecznika Finansowego;</w:t>
      </w:r>
    </w:p>
    <w:p w14:paraId="44D1704F" w14:textId="6386B987" w:rsidR="00014DD6" w:rsidRPr="00A17EE0" w:rsidRDefault="005A5197" w:rsidP="001A1EB1">
      <w:pPr>
        <w:numPr>
          <w:ilvl w:val="1"/>
          <w:numId w:val="18"/>
        </w:numPr>
        <w:spacing w:after="0" w:line="269" w:lineRule="auto"/>
        <w:ind w:left="568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17EE0">
        <w:rPr>
          <w:rFonts w:ascii="Arial" w:eastAsia="Times New Roman" w:hAnsi="Arial" w:cs="Arial"/>
          <w:sz w:val="14"/>
          <w:szCs w:val="14"/>
          <w:lang w:eastAsia="pl-PL"/>
        </w:rPr>
        <w:t>wystąpienia z powództwem do sądu powszechnego ze wskazaniem podmiotu, który powinien być pozwany i sądu miejscowo właściwego do rozpoznania sprawy.</w:t>
      </w:r>
    </w:p>
    <w:p w14:paraId="31CE6F3A" w14:textId="77777777" w:rsidR="00F86F3E" w:rsidRPr="00A17EE0" w:rsidRDefault="00303B75" w:rsidP="00F86F3E">
      <w:pPr>
        <w:spacing w:after="127" w:line="256" w:lineRule="auto"/>
        <w:ind w:left="10" w:right="126" w:hanging="10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A17EE0">
        <w:rPr>
          <w:rFonts w:ascii="Arial" w:eastAsia="Arial" w:hAnsi="Arial" w:cs="Arial"/>
          <w:b/>
          <w:color w:val="000000"/>
          <w:sz w:val="14"/>
          <w:lang w:eastAsia="pl-PL"/>
        </w:rPr>
        <w:t>Rozdział 9</w:t>
      </w:r>
      <w:r w:rsidR="00F86F3E" w:rsidRPr="00A17EE0">
        <w:rPr>
          <w:rFonts w:ascii="Arial" w:eastAsia="Arial" w:hAnsi="Arial" w:cs="Arial"/>
          <w:b/>
          <w:color w:val="000000"/>
          <w:sz w:val="14"/>
          <w:lang w:eastAsia="pl-PL"/>
        </w:rPr>
        <w:t xml:space="preserve">. </w:t>
      </w:r>
      <w:r w:rsidR="00F02A19" w:rsidRPr="00A17EE0">
        <w:rPr>
          <w:rFonts w:ascii="Arial" w:eastAsia="Arial" w:hAnsi="Arial" w:cs="Arial"/>
          <w:b/>
          <w:color w:val="000000"/>
          <w:sz w:val="14"/>
          <w:lang w:eastAsia="pl-PL"/>
        </w:rPr>
        <w:t xml:space="preserve">Pozasądowe rozwiązywanie sporów konsumenckich </w:t>
      </w:r>
      <w:r w:rsidR="00F86F3E" w:rsidRPr="00A17EE0">
        <w:rPr>
          <w:rFonts w:ascii="Arial" w:eastAsia="Arial" w:hAnsi="Arial" w:cs="Arial"/>
          <w:b/>
          <w:color w:val="000000"/>
          <w:sz w:val="14"/>
          <w:lang w:eastAsia="pl-PL"/>
        </w:rPr>
        <w:t xml:space="preserve"> </w:t>
      </w:r>
    </w:p>
    <w:p w14:paraId="578DC675" w14:textId="77777777" w:rsidR="00BA664E" w:rsidRPr="00A17EE0" w:rsidRDefault="00F86F3E" w:rsidP="003C0B15">
      <w:pPr>
        <w:spacing w:after="120" w:line="257" w:lineRule="auto"/>
        <w:ind w:left="11" w:right="125" w:hanging="11"/>
        <w:jc w:val="center"/>
        <w:rPr>
          <w:rFonts w:ascii="Arial" w:eastAsia="Arial" w:hAnsi="Arial" w:cs="Arial"/>
          <w:b/>
          <w:color w:val="000000"/>
          <w:sz w:val="14"/>
          <w:lang w:eastAsia="pl-PL"/>
        </w:rPr>
      </w:pPr>
      <w:r w:rsidRPr="00A17EE0">
        <w:rPr>
          <w:rFonts w:ascii="Arial" w:eastAsia="Arial" w:hAnsi="Arial" w:cs="Arial"/>
          <w:b/>
          <w:color w:val="000000"/>
          <w:sz w:val="14"/>
          <w:lang w:eastAsia="pl-PL"/>
        </w:rPr>
        <w:t>§ 1</w:t>
      </w:r>
      <w:r w:rsidR="008A4D38" w:rsidRPr="00A17EE0">
        <w:rPr>
          <w:rFonts w:ascii="Arial" w:eastAsia="Arial" w:hAnsi="Arial" w:cs="Arial"/>
          <w:b/>
          <w:color w:val="000000"/>
          <w:sz w:val="14"/>
          <w:lang w:eastAsia="pl-PL"/>
        </w:rPr>
        <w:t>8</w:t>
      </w:r>
      <w:r w:rsidRPr="00A17EE0">
        <w:rPr>
          <w:rFonts w:ascii="Arial" w:eastAsia="Arial" w:hAnsi="Arial" w:cs="Arial"/>
          <w:b/>
          <w:color w:val="000000"/>
          <w:sz w:val="14"/>
          <w:lang w:eastAsia="pl-PL"/>
        </w:rPr>
        <w:t xml:space="preserve">. </w:t>
      </w:r>
    </w:p>
    <w:p w14:paraId="70FFCAF5" w14:textId="77777777" w:rsidR="00F3721E" w:rsidRPr="00A17EE0" w:rsidRDefault="00F3721E" w:rsidP="005D14E8">
      <w:pPr>
        <w:numPr>
          <w:ilvl w:val="0"/>
          <w:numId w:val="24"/>
        </w:numPr>
        <w:spacing w:after="0" w:line="269" w:lineRule="auto"/>
        <w:jc w:val="both"/>
        <w:rPr>
          <w:rFonts w:ascii="Arial" w:hAnsi="Arial" w:cs="Arial"/>
          <w:b/>
          <w:sz w:val="14"/>
          <w:szCs w:val="14"/>
        </w:rPr>
      </w:pPr>
      <w:bookmarkStart w:id="19" w:name="_Hlk66107959"/>
      <w:r w:rsidRPr="00A17EE0">
        <w:rPr>
          <w:rFonts w:ascii="Arial" w:hAnsi="Arial" w:cs="Arial"/>
          <w:sz w:val="14"/>
          <w:szCs w:val="14"/>
        </w:rPr>
        <w:t>Spory powstałe pomiędzy Kredytobiorcą a Bankiem mogą być rozstrzygane według wyboru Kredytobiorcy:</w:t>
      </w:r>
    </w:p>
    <w:p w14:paraId="201A1D41" w14:textId="078C8656" w:rsidR="00F3721E" w:rsidRPr="00A17EE0" w:rsidRDefault="00F3721E" w:rsidP="001A1EB1">
      <w:pPr>
        <w:widowControl w:val="0"/>
        <w:numPr>
          <w:ilvl w:val="0"/>
          <w:numId w:val="25"/>
        </w:numPr>
        <w:spacing w:after="0" w:line="269" w:lineRule="auto"/>
        <w:ind w:left="568" w:hanging="284"/>
        <w:jc w:val="both"/>
        <w:rPr>
          <w:rFonts w:ascii="Arial" w:hAnsi="Arial" w:cs="Arial"/>
          <w:sz w:val="14"/>
          <w:szCs w:val="14"/>
        </w:rPr>
      </w:pPr>
      <w:r w:rsidRPr="00A17EE0">
        <w:rPr>
          <w:rFonts w:ascii="Arial" w:hAnsi="Arial" w:cs="Arial"/>
          <w:sz w:val="14"/>
          <w:szCs w:val="14"/>
        </w:rPr>
        <w:t>w drodze polubownej w trybie pozasądowego rozwiązywania sporów konsumenckich przy Rzeczniku Finansowym zgodnie z ustawą o pozasądowym rozwiązywaniu sporów konsumenckich z dnia 23 września 2016r.</w:t>
      </w:r>
      <w:r w:rsidR="00A17EE0" w:rsidRPr="00A17EE0">
        <w:rPr>
          <w:rFonts w:ascii="Arial" w:hAnsi="Arial" w:cs="Arial"/>
          <w:sz w:val="14"/>
          <w:szCs w:val="14"/>
        </w:rPr>
        <w:t>;</w:t>
      </w:r>
    </w:p>
    <w:p w14:paraId="24E11105" w14:textId="77777777" w:rsidR="00F3721E" w:rsidRPr="00A17EE0" w:rsidRDefault="00F3721E" w:rsidP="005D14E8">
      <w:pPr>
        <w:widowControl w:val="0"/>
        <w:numPr>
          <w:ilvl w:val="0"/>
          <w:numId w:val="25"/>
        </w:numPr>
        <w:spacing w:after="0" w:line="269" w:lineRule="auto"/>
        <w:jc w:val="both"/>
        <w:rPr>
          <w:rFonts w:ascii="Arial" w:hAnsi="Arial" w:cs="Arial"/>
          <w:sz w:val="14"/>
          <w:szCs w:val="14"/>
        </w:rPr>
      </w:pPr>
      <w:r w:rsidRPr="00A17EE0">
        <w:rPr>
          <w:rFonts w:ascii="Arial" w:hAnsi="Arial" w:cs="Arial"/>
          <w:kern w:val="28"/>
          <w:sz w:val="14"/>
          <w:szCs w:val="14"/>
        </w:rPr>
        <w:t>za pośrednictwem Bankowego Arbitra Konsumenckiego.</w:t>
      </w:r>
    </w:p>
    <w:p w14:paraId="3D6F767A" w14:textId="77777777" w:rsidR="00F3721E" w:rsidRPr="00A17EE0" w:rsidRDefault="00F3721E" w:rsidP="005D14E8">
      <w:pPr>
        <w:numPr>
          <w:ilvl w:val="0"/>
          <w:numId w:val="24"/>
        </w:numPr>
        <w:spacing w:after="0" w:line="269" w:lineRule="auto"/>
        <w:jc w:val="both"/>
        <w:rPr>
          <w:rFonts w:ascii="Arial" w:hAnsi="Arial" w:cs="Arial"/>
          <w:b/>
          <w:sz w:val="14"/>
          <w:szCs w:val="14"/>
        </w:rPr>
      </w:pPr>
      <w:r w:rsidRPr="00A17EE0">
        <w:rPr>
          <w:rFonts w:ascii="Arial" w:hAnsi="Arial" w:cs="Arial"/>
          <w:kern w:val="28"/>
          <w:sz w:val="14"/>
          <w:szCs w:val="14"/>
        </w:rPr>
        <w:t xml:space="preserve">Zasady pozasądowego rozwiązywania sporów konsumenckich w trybie przeprowadzenie postępowania polubownego przy Rzeczniku Finansowym opisane są na stronie internetowej </w:t>
      </w:r>
      <w:hyperlink r:id="rId7" w:history="1">
        <w:r w:rsidRPr="00A17EE0">
          <w:rPr>
            <w:rFonts w:ascii="Arial" w:hAnsi="Arial" w:cs="Arial"/>
            <w:kern w:val="28"/>
            <w:sz w:val="14"/>
            <w:szCs w:val="14"/>
            <w:u w:val="single"/>
          </w:rPr>
          <w:t>www.rf.gov.pl</w:t>
        </w:r>
      </w:hyperlink>
      <w:r w:rsidRPr="00A17EE0">
        <w:rPr>
          <w:rFonts w:ascii="Arial" w:hAnsi="Arial" w:cs="Arial"/>
          <w:kern w:val="28"/>
          <w:sz w:val="14"/>
          <w:szCs w:val="14"/>
        </w:rPr>
        <w:t>.</w:t>
      </w:r>
    </w:p>
    <w:p w14:paraId="5797339B" w14:textId="0C0BF3EF" w:rsidR="00B21225" w:rsidRPr="00A17EE0" w:rsidRDefault="00B21225" w:rsidP="005D14E8">
      <w:pPr>
        <w:numPr>
          <w:ilvl w:val="0"/>
          <w:numId w:val="24"/>
        </w:numPr>
        <w:spacing w:after="0" w:line="269" w:lineRule="auto"/>
        <w:jc w:val="both"/>
        <w:rPr>
          <w:rFonts w:ascii="Arial" w:hAnsi="Arial" w:cs="Arial"/>
          <w:b/>
          <w:sz w:val="14"/>
          <w:szCs w:val="14"/>
        </w:rPr>
      </w:pPr>
      <w:r w:rsidRPr="00A17EE0">
        <w:rPr>
          <w:rFonts w:ascii="Arial" w:hAnsi="Arial" w:cs="Arial"/>
          <w:sz w:val="14"/>
          <w:szCs w:val="14"/>
        </w:rPr>
        <w:t xml:space="preserve">Zasady rozstrzygania sporów przez Bankowego Arbitra Konsumenckiego opisane są na stronie internetowej </w:t>
      </w:r>
      <w:hyperlink r:id="rId8" w:history="1">
        <w:r w:rsidRPr="00A17EE0">
          <w:rPr>
            <w:rFonts w:ascii="Arial" w:hAnsi="Arial" w:cs="Arial"/>
            <w:sz w:val="14"/>
            <w:szCs w:val="14"/>
            <w:u w:val="single"/>
          </w:rPr>
          <w:t>www.zbp.pl</w:t>
        </w:r>
      </w:hyperlink>
      <w:r w:rsidRPr="00A17EE0">
        <w:rPr>
          <w:rFonts w:ascii="Arial" w:hAnsi="Arial" w:cs="Arial"/>
          <w:sz w:val="14"/>
          <w:szCs w:val="14"/>
        </w:rPr>
        <w:t>.</w:t>
      </w:r>
    </w:p>
    <w:p w14:paraId="4199E17B" w14:textId="369FB502" w:rsidR="00A17EE0" w:rsidRPr="00A17EE0" w:rsidRDefault="00A17EE0" w:rsidP="005D14E8">
      <w:pPr>
        <w:numPr>
          <w:ilvl w:val="0"/>
          <w:numId w:val="24"/>
        </w:numPr>
        <w:spacing w:after="0" w:line="269" w:lineRule="auto"/>
        <w:jc w:val="both"/>
        <w:rPr>
          <w:rFonts w:ascii="Arial" w:hAnsi="Arial" w:cs="Arial"/>
          <w:b/>
          <w:sz w:val="14"/>
          <w:szCs w:val="14"/>
        </w:rPr>
      </w:pPr>
      <w:r w:rsidRPr="00A17EE0">
        <w:rPr>
          <w:rFonts w:ascii="Arial" w:hAnsi="Arial" w:cs="Arial"/>
          <w:kern w:val="28"/>
          <w:sz w:val="14"/>
          <w:szCs w:val="14"/>
        </w:rPr>
        <w:t xml:space="preserve">Po wyczerpaniu procedury reklamacyjnej w Banku opisanej w Rozdziale 8, Kredytobiorca ma prawo złożyć wniosek o przeprowadzenie postępowania polubownego przy Rzeczniku Finansowym zgodnie z ustawą o pozasądowym rozwiązywaniu sporów konsumenckich z dnia 23 września 2016r. </w:t>
      </w:r>
    </w:p>
    <w:bookmarkEnd w:id="19"/>
    <w:p w14:paraId="44EBF550" w14:textId="77777777" w:rsidR="006B2B86" w:rsidRPr="00283307" w:rsidRDefault="006B2B86" w:rsidP="006B2B86">
      <w:pPr>
        <w:spacing w:after="0"/>
        <w:jc w:val="center"/>
        <w:rPr>
          <w:rFonts w:ascii="Arial" w:hAnsi="Arial" w:cs="Arial"/>
          <w:b/>
          <w:bCs/>
          <w:kern w:val="28"/>
          <w:sz w:val="10"/>
          <w:szCs w:val="10"/>
        </w:rPr>
      </w:pPr>
    </w:p>
    <w:p w14:paraId="2B2EE684" w14:textId="77777777" w:rsidR="00BA664E" w:rsidRDefault="00BA664E" w:rsidP="006B2B86">
      <w:pPr>
        <w:spacing w:after="0" w:line="360" w:lineRule="auto"/>
        <w:jc w:val="center"/>
        <w:rPr>
          <w:rFonts w:ascii="Arial" w:hAnsi="Arial" w:cs="Arial"/>
          <w:b/>
          <w:kern w:val="28"/>
          <w:sz w:val="14"/>
          <w:szCs w:val="14"/>
        </w:rPr>
      </w:pPr>
      <w:r w:rsidRPr="00157492">
        <w:rPr>
          <w:rFonts w:ascii="Arial" w:hAnsi="Arial" w:cs="Arial"/>
          <w:b/>
          <w:bCs/>
          <w:kern w:val="28"/>
          <w:sz w:val="14"/>
          <w:szCs w:val="14"/>
        </w:rPr>
        <w:t>Rozdział 10</w:t>
      </w:r>
      <w:r w:rsidRPr="00157492">
        <w:rPr>
          <w:rFonts w:ascii="Arial" w:hAnsi="Arial" w:cs="Arial"/>
          <w:b/>
          <w:kern w:val="28"/>
          <w:sz w:val="14"/>
          <w:szCs w:val="14"/>
        </w:rPr>
        <w:t>. Inne postanowienia</w:t>
      </w:r>
    </w:p>
    <w:p w14:paraId="414E115F" w14:textId="77777777" w:rsidR="00157492" w:rsidRPr="00157492" w:rsidRDefault="00157492" w:rsidP="00AE11A0">
      <w:pPr>
        <w:spacing w:before="80" w:after="120" w:line="240" w:lineRule="auto"/>
        <w:jc w:val="center"/>
        <w:rPr>
          <w:rFonts w:ascii="Arial" w:hAnsi="Arial" w:cs="Arial"/>
          <w:b/>
          <w:kern w:val="28"/>
          <w:sz w:val="14"/>
          <w:szCs w:val="14"/>
        </w:rPr>
      </w:pPr>
      <w:r w:rsidRPr="00F86F3E">
        <w:rPr>
          <w:rFonts w:ascii="Arial" w:eastAsia="Arial" w:hAnsi="Arial" w:cs="Arial"/>
          <w:b/>
          <w:color w:val="000000"/>
          <w:sz w:val="14"/>
          <w:lang w:eastAsia="pl-PL"/>
        </w:rPr>
        <w:t xml:space="preserve">§ </w:t>
      </w:r>
      <w:r w:rsidR="008A4D38">
        <w:rPr>
          <w:rFonts w:ascii="Arial" w:eastAsia="Arial" w:hAnsi="Arial" w:cs="Arial"/>
          <w:b/>
          <w:color w:val="000000"/>
          <w:sz w:val="14"/>
          <w:lang w:eastAsia="pl-PL"/>
        </w:rPr>
        <w:t>19</w:t>
      </w:r>
      <w:r w:rsidRPr="00F86F3E">
        <w:rPr>
          <w:rFonts w:ascii="Arial" w:eastAsia="Arial" w:hAnsi="Arial" w:cs="Arial"/>
          <w:b/>
          <w:color w:val="000000"/>
          <w:sz w:val="14"/>
          <w:lang w:eastAsia="pl-PL"/>
        </w:rPr>
        <w:t>.</w:t>
      </w:r>
    </w:p>
    <w:p w14:paraId="6AFD44EC" w14:textId="77777777" w:rsidR="00BA664E" w:rsidRPr="00157492" w:rsidRDefault="00BA664E" w:rsidP="005D14E8">
      <w:pPr>
        <w:numPr>
          <w:ilvl w:val="0"/>
          <w:numId w:val="22"/>
        </w:numPr>
        <w:spacing w:after="0" w:line="269" w:lineRule="auto"/>
        <w:jc w:val="both"/>
        <w:rPr>
          <w:rFonts w:ascii="Arial" w:hAnsi="Arial" w:cs="Arial"/>
          <w:snapToGrid w:val="0"/>
          <w:sz w:val="14"/>
          <w:szCs w:val="14"/>
        </w:rPr>
      </w:pPr>
      <w:r w:rsidRPr="00157492">
        <w:rPr>
          <w:rFonts w:ascii="Arial" w:hAnsi="Arial" w:cs="Arial"/>
          <w:sz w:val="14"/>
          <w:szCs w:val="14"/>
        </w:rPr>
        <w:t xml:space="preserve">Regulamin może być zmieniony </w:t>
      </w:r>
      <w:r w:rsidR="006B32DD">
        <w:rPr>
          <w:rFonts w:ascii="Arial" w:hAnsi="Arial" w:cs="Arial"/>
          <w:sz w:val="14"/>
          <w:szCs w:val="14"/>
        </w:rPr>
        <w:t xml:space="preserve">przez Bank z ważnych przyczyn. </w:t>
      </w:r>
      <w:r w:rsidRPr="00157492">
        <w:rPr>
          <w:rFonts w:ascii="Arial" w:hAnsi="Arial" w:cs="Arial"/>
          <w:sz w:val="14"/>
          <w:szCs w:val="14"/>
        </w:rPr>
        <w:t>Za ważne przyczyny uznaje się:</w:t>
      </w:r>
    </w:p>
    <w:p w14:paraId="114A02A8" w14:textId="448188C7" w:rsidR="00BA664E" w:rsidRPr="00157492" w:rsidRDefault="00BA664E" w:rsidP="001A1EB1">
      <w:pPr>
        <w:numPr>
          <w:ilvl w:val="0"/>
          <w:numId w:val="23"/>
        </w:numPr>
        <w:spacing w:after="0" w:line="269" w:lineRule="auto"/>
        <w:ind w:left="568" w:hanging="284"/>
        <w:jc w:val="both"/>
        <w:rPr>
          <w:rFonts w:ascii="Arial" w:hAnsi="Arial" w:cs="Arial"/>
          <w:snapToGrid w:val="0"/>
          <w:sz w:val="14"/>
          <w:szCs w:val="14"/>
        </w:rPr>
      </w:pPr>
      <w:r w:rsidRPr="00157492">
        <w:rPr>
          <w:rFonts w:ascii="Arial" w:hAnsi="Arial" w:cs="Arial"/>
          <w:sz w:val="14"/>
          <w:szCs w:val="14"/>
        </w:rPr>
        <w:t>w zakresie wynikającym z realizacji niniejszej Umowy</w:t>
      </w:r>
      <w:r w:rsidR="00A17EE0">
        <w:rPr>
          <w:rFonts w:ascii="Arial" w:hAnsi="Arial" w:cs="Arial"/>
          <w:sz w:val="14"/>
          <w:szCs w:val="14"/>
        </w:rPr>
        <w:t xml:space="preserve"> kredytu</w:t>
      </w:r>
      <w:r w:rsidRPr="00157492">
        <w:rPr>
          <w:rFonts w:ascii="Arial" w:hAnsi="Arial" w:cs="Arial"/>
          <w:sz w:val="14"/>
          <w:szCs w:val="14"/>
        </w:rPr>
        <w:t>, wiążące Bank i mające wpływ na zasady i warunki udzielania kredytów oraz inne czynności bankowe związane z Umową kredytu:</w:t>
      </w:r>
    </w:p>
    <w:p w14:paraId="5F549051" w14:textId="0B42D111" w:rsidR="00BA664E" w:rsidRPr="00157492" w:rsidRDefault="00BA664E" w:rsidP="005D14E8">
      <w:pPr>
        <w:numPr>
          <w:ilvl w:val="1"/>
          <w:numId w:val="23"/>
        </w:numPr>
        <w:spacing w:after="0" w:line="269" w:lineRule="auto"/>
        <w:ind w:left="851" w:hanging="284"/>
        <w:jc w:val="both"/>
        <w:rPr>
          <w:rFonts w:ascii="Arial" w:hAnsi="Arial" w:cs="Arial"/>
          <w:snapToGrid w:val="0"/>
          <w:sz w:val="14"/>
          <w:szCs w:val="14"/>
        </w:rPr>
      </w:pPr>
      <w:r w:rsidRPr="00157492">
        <w:rPr>
          <w:rFonts w:ascii="Arial" w:hAnsi="Arial" w:cs="Arial"/>
          <w:snapToGrid w:val="0"/>
          <w:sz w:val="14"/>
          <w:szCs w:val="14"/>
        </w:rPr>
        <w:t>zmiany w przepisach powszechnie obowiązującego</w:t>
      </w:r>
      <w:r w:rsidR="005D14E8" w:rsidRPr="00157492">
        <w:rPr>
          <w:rFonts w:ascii="Arial" w:hAnsi="Arial" w:cs="Arial"/>
          <w:snapToGrid w:val="0"/>
          <w:sz w:val="14"/>
          <w:szCs w:val="14"/>
        </w:rPr>
        <w:t xml:space="preserve"> prawa</w:t>
      </w:r>
      <w:r w:rsidR="005D14E8">
        <w:rPr>
          <w:rFonts w:ascii="Arial" w:hAnsi="Arial" w:cs="Arial"/>
          <w:snapToGrid w:val="0"/>
          <w:sz w:val="14"/>
          <w:szCs w:val="14"/>
        </w:rPr>
        <w:t>;</w:t>
      </w:r>
    </w:p>
    <w:p w14:paraId="4A31507D" w14:textId="0B5F4576" w:rsidR="00BA664E" w:rsidRPr="00157492" w:rsidRDefault="00BA664E" w:rsidP="005D14E8">
      <w:pPr>
        <w:numPr>
          <w:ilvl w:val="1"/>
          <w:numId w:val="23"/>
        </w:numPr>
        <w:spacing w:after="0" w:line="269" w:lineRule="auto"/>
        <w:ind w:left="851" w:hanging="284"/>
        <w:jc w:val="both"/>
        <w:rPr>
          <w:rFonts w:ascii="Arial" w:hAnsi="Arial" w:cs="Arial"/>
          <w:snapToGrid w:val="0"/>
          <w:sz w:val="14"/>
          <w:szCs w:val="14"/>
        </w:rPr>
      </w:pPr>
      <w:r w:rsidRPr="00157492">
        <w:rPr>
          <w:rFonts w:ascii="Arial" w:hAnsi="Arial" w:cs="Arial"/>
          <w:snapToGrid w:val="0"/>
          <w:sz w:val="14"/>
          <w:szCs w:val="14"/>
        </w:rPr>
        <w:t>konieczność wprowadzenia nowej interpretacji przepisów regulujących działalność sektora bankowego wynikających z orzeczeń sądów, w tym sądów UE</w:t>
      </w:r>
      <w:r w:rsidR="005D14E8">
        <w:rPr>
          <w:rFonts w:ascii="Arial" w:hAnsi="Arial" w:cs="Arial"/>
          <w:snapToGrid w:val="0"/>
          <w:sz w:val="14"/>
          <w:szCs w:val="14"/>
        </w:rPr>
        <w:t>;</w:t>
      </w:r>
    </w:p>
    <w:p w14:paraId="60E995D0" w14:textId="3C53BB51" w:rsidR="00BA664E" w:rsidRPr="00157492" w:rsidRDefault="00BA664E" w:rsidP="005D14E8">
      <w:pPr>
        <w:numPr>
          <w:ilvl w:val="1"/>
          <w:numId w:val="23"/>
        </w:numPr>
        <w:spacing w:after="0" w:line="269" w:lineRule="auto"/>
        <w:ind w:left="851" w:hanging="284"/>
        <w:jc w:val="both"/>
        <w:rPr>
          <w:rFonts w:ascii="Arial" w:hAnsi="Arial" w:cs="Arial"/>
          <w:snapToGrid w:val="0"/>
          <w:sz w:val="14"/>
          <w:szCs w:val="14"/>
        </w:rPr>
      </w:pPr>
      <w:r w:rsidRPr="00157492">
        <w:rPr>
          <w:rFonts w:ascii="Arial" w:hAnsi="Arial" w:cs="Arial"/>
          <w:snapToGrid w:val="0"/>
          <w:sz w:val="14"/>
          <w:szCs w:val="14"/>
        </w:rPr>
        <w:t>zarządzenia Prezesa NBP, uchwały i rekomendacje KNF, decyzje UOKiK lub innych właściwych w tym zakresie organów lub urzędó</w:t>
      </w:r>
      <w:r w:rsidR="006B32DD">
        <w:rPr>
          <w:rFonts w:ascii="Arial" w:hAnsi="Arial" w:cs="Arial"/>
          <w:snapToGrid w:val="0"/>
          <w:sz w:val="14"/>
          <w:szCs w:val="14"/>
        </w:rPr>
        <w:t xml:space="preserve">w kontrolnych, </w:t>
      </w:r>
      <w:r w:rsidRPr="00157492">
        <w:rPr>
          <w:rFonts w:ascii="Arial" w:hAnsi="Arial" w:cs="Arial"/>
          <w:snapToGrid w:val="0"/>
          <w:sz w:val="14"/>
          <w:szCs w:val="14"/>
        </w:rPr>
        <w:t>w</w:t>
      </w:r>
      <w:r w:rsidR="002B7433">
        <w:rPr>
          <w:rFonts w:ascii="Arial" w:hAnsi="Arial" w:cs="Arial"/>
          <w:snapToGrid w:val="0"/>
          <w:sz w:val="14"/>
          <w:szCs w:val="14"/>
        </w:rPr>
        <w:t> </w:t>
      </w:r>
      <w:r w:rsidRPr="00157492">
        <w:rPr>
          <w:rFonts w:ascii="Arial" w:hAnsi="Arial" w:cs="Arial"/>
          <w:snapToGrid w:val="0"/>
          <w:sz w:val="14"/>
          <w:szCs w:val="14"/>
        </w:rPr>
        <w:t>tym organów i urzędów UE</w:t>
      </w:r>
      <w:r w:rsidR="005D14E8">
        <w:rPr>
          <w:rFonts w:ascii="Arial" w:hAnsi="Arial" w:cs="Arial"/>
          <w:snapToGrid w:val="0"/>
          <w:sz w:val="14"/>
          <w:szCs w:val="14"/>
        </w:rPr>
        <w:t>;</w:t>
      </w:r>
    </w:p>
    <w:p w14:paraId="7C25348F" w14:textId="77777777" w:rsidR="00BA664E" w:rsidRPr="00157492" w:rsidRDefault="00BA664E" w:rsidP="005D14E8">
      <w:pPr>
        <w:numPr>
          <w:ilvl w:val="0"/>
          <w:numId w:val="23"/>
        </w:numPr>
        <w:spacing w:after="0" w:line="269" w:lineRule="auto"/>
        <w:ind w:left="568" w:hanging="284"/>
        <w:jc w:val="both"/>
        <w:rPr>
          <w:rFonts w:ascii="Arial" w:hAnsi="Arial" w:cs="Arial"/>
          <w:snapToGrid w:val="0"/>
          <w:sz w:val="14"/>
          <w:szCs w:val="14"/>
        </w:rPr>
      </w:pPr>
      <w:r w:rsidRPr="00157492">
        <w:rPr>
          <w:rFonts w:ascii="Arial" w:hAnsi="Arial" w:cs="Arial"/>
          <w:snapToGrid w:val="0"/>
          <w:sz w:val="14"/>
          <w:szCs w:val="14"/>
        </w:rPr>
        <w:t>mające na celu polepszenie sytuacji Kredytobiorcy:</w:t>
      </w:r>
    </w:p>
    <w:p w14:paraId="3A5E56A6" w14:textId="792551BE" w:rsidR="00BA664E" w:rsidRPr="00157492" w:rsidRDefault="00BA664E" w:rsidP="005D14E8">
      <w:pPr>
        <w:numPr>
          <w:ilvl w:val="1"/>
          <w:numId w:val="23"/>
        </w:numPr>
        <w:spacing w:after="0" w:line="269" w:lineRule="auto"/>
        <w:ind w:left="851" w:hanging="284"/>
        <w:jc w:val="both"/>
        <w:rPr>
          <w:rFonts w:ascii="Arial" w:hAnsi="Arial" w:cs="Arial"/>
          <w:snapToGrid w:val="0"/>
          <w:sz w:val="14"/>
          <w:szCs w:val="14"/>
        </w:rPr>
      </w:pPr>
      <w:r w:rsidRPr="00157492">
        <w:rPr>
          <w:rFonts w:ascii="Arial" w:hAnsi="Arial" w:cs="Arial"/>
          <w:snapToGrid w:val="0"/>
          <w:sz w:val="14"/>
          <w:szCs w:val="14"/>
        </w:rPr>
        <w:t>zmiany w produktach Banku</w:t>
      </w:r>
      <w:r w:rsidR="005D14E8">
        <w:rPr>
          <w:rFonts w:ascii="Arial" w:hAnsi="Arial" w:cs="Arial"/>
          <w:snapToGrid w:val="0"/>
          <w:sz w:val="14"/>
          <w:szCs w:val="14"/>
        </w:rPr>
        <w:t>;</w:t>
      </w:r>
    </w:p>
    <w:p w14:paraId="502EEC28" w14:textId="39B9562D" w:rsidR="00BA664E" w:rsidRPr="00157492" w:rsidRDefault="00BA664E" w:rsidP="005D14E8">
      <w:pPr>
        <w:numPr>
          <w:ilvl w:val="1"/>
          <w:numId w:val="23"/>
        </w:numPr>
        <w:spacing w:after="0" w:line="269" w:lineRule="auto"/>
        <w:ind w:left="851" w:hanging="284"/>
        <w:jc w:val="both"/>
        <w:rPr>
          <w:rFonts w:ascii="Arial" w:hAnsi="Arial" w:cs="Arial"/>
          <w:snapToGrid w:val="0"/>
          <w:sz w:val="14"/>
          <w:szCs w:val="14"/>
        </w:rPr>
      </w:pPr>
      <w:r w:rsidRPr="00157492">
        <w:rPr>
          <w:rFonts w:ascii="Arial" w:hAnsi="Arial" w:cs="Arial"/>
          <w:snapToGrid w:val="0"/>
          <w:sz w:val="14"/>
          <w:szCs w:val="14"/>
        </w:rPr>
        <w:t>podwyższenie poziomu usług bądź czynności bankowych</w:t>
      </w:r>
      <w:r w:rsidR="00DD59EF" w:rsidRPr="00DD59EF">
        <w:rPr>
          <w:rFonts w:ascii="Arial" w:hAnsi="Arial" w:cs="Arial"/>
          <w:snapToGrid w:val="0"/>
          <w:sz w:val="14"/>
          <w:szCs w:val="14"/>
        </w:rPr>
        <w:t xml:space="preserve"> </w:t>
      </w:r>
      <w:r w:rsidR="00DD59EF" w:rsidRPr="00157492">
        <w:rPr>
          <w:rFonts w:ascii="Arial" w:hAnsi="Arial" w:cs="Arial"/>
          <w:snapToGrid w:val="0"/>
          <w:sz w:val="14"/>
          <w:szCs w:val="14"/>
        </w:rPr>
        <w:t>świadcz</w:t>
      </w:r>
      <w:r w:rsidR="00DD59EF">
        <w:rPr>
          <w:rFonts w:ascii="Arial" w:hAnsi="Arial" w:cs="Arial"/>
          <w:snapToGrid w:val="0"/>
          <w:sz w:val="14"/>
          <w:szCs w:val="14"/>
        </w:rPr>
        <w:t>onych</w:t>
      </w:r>
      <w:r w:rsidR="00DD59EF" w:rsidRPr="00157492">
        <w:rPr>
          <w:rFonts w:ascii="Arial" w:hAnsi="Arial" w:cs="Arial"/>
          <w:snapToGrid w:val="0"/>
          <w:sz w:val="14"/>
          <w:szCs w:val="14"/>
        </w:rPr>
        <w:t xml:space="preserve"> przez Bank</w:t>
      </w:r>
      <w:r w:rsidR="005D14E8">
        <w:rPr>
          <w:rFonts w:ascii="Arial" w:hAnsi="Arial" w:cs="Arial"/>
          <w:snapToGrid w:val="0"/>
          <w:sz w:val="14"/>
          <w:szCs w:val="14"/>
        </w:rPr>
        <w:t>;</w:t>
      </w:r>
    </w:p>
    <w:p w14:paraId="332689CE" w14:textId="3023AABB" w:rsidR="00BA664E" w:rsidRPr="00157492" w:rsidRDefault="00BA664E" w:rsidP="005D14E8">
      <w:pPr>
        <w:numPr>
          <w:ilvl w:val="1"/>
          <w:numId w:val="23"/>
        </w:numPr>
        <w:tabs>
          <w:tab w:val="left" w:pos="851"/>
        </w:tabs>
        <w:spacing w:after="0" w:line="269" w:lineRule="auto"/>
        <w:ind w:left="851" w:hanging="284"/>
        <w:jc w:val="both"/>
        <w:rPr>
          <w:rFonts w:ascii="Arial" w:hAnsi="Arial" w:cs="Arial"/>
          <w:snapToGrid w:val="0"/>
          <w:sz w:val="14"/>
          <w:szCs w:val="14"/>
        </w:rPr>
      </w:pPr>
      <w:r w:rsidRPr="00157492">
        <w:rPr>
          <w:rFonts w:ascii="Arial" w:hAnsi="Arial" w:cs="Arial"/>
          <w:sz w:val="14"/>
          <w:szCs w:val="14"/>
        </w:rPr>
        <w:t xml:space="preserve">zmiany narzędzi technologicznych i środków wykorzystywanych do świadczenia usług objętych Regulaminem mających wpływ na prawa i obowiązki </w:t>
      </w:r>
      <w:r w:rsidR="005D14E8">
        <w:rPr>
          <w:rFonts w:ascii="Arial" w:hAnsi="Arial" w:cs="Arial"/>
          <w:sz w:val="14"/>
          <w:szCs w:val="14"/>
        </w:rPr>
        <w:t>s</w:t>
      </w:r>
      <w:r w:rsidRPr="00157492">
        <w:rPr>
          <w:rFonts w:ascii="Arial" w:hAnsi="Arial" w:cs="Arial"/>
          <w:sz w:val="14"/>
          <w:szCs w:val="14"/>
        </w:rPr>
        <w:t xml:space="preserve">tron Umowy </w:t>
      </w:r>
      <w:r w:rsidR="005D14E8">
        <w:rPr>
          <w:rFonts w:ascii="Arial" w:hAnsi="Arial" w:cs="Arial"/>
          <w:sz w:val="14"/>
          <w:szCs w:val="14"/>
        </w:rPr>
        <w:t xml:space="preserve">kredytu </w:t>
      </w:r>
      <w:r w:rsidRPr="00157492">
        <w:rPr>
          <w:rFonts w:ascii="Arial" w:hAnsi="Arial" w:cs="Arial"/>
          <w:sz w:val="14"/>
          <w:szCs w:val="14"/>
        </w:rPr>
        <w:t>określone w niniejszym Regulaminie</w:t>
      </w:r>
      <w:r w:rsidRPr="00157492">
        <w:rPr>
          <w:rFonts w:ascii="Arial" w:hAnsi="Arial" w:cs="Arial"/>
          <w:snapToGrid w:val="0"/>
          <w:sz w:val="14"/>
          <w:szCs w:val="14"/>
        </w:rPr>
        <w:t>.</w:t>
      </w:r>
    </w:p>
    <w:p w14:paraId="64E44638" w14:textId="77777777" w:rsidR="00F3721E" w:rsidRPr="00F3721E" w:rsidRDefault="00BA664E" w:rsidP="005D14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9" w:lineRule="auto"/>
        <w:jc w:val="both"/>
        <w:rPr>
          <w:rFonts w:ascii="Arial" w:hAnsi="Arial" w:cs="Arial"/>
          <w:sz w:val="14"/>
          <w:szCs w:val="14"/>
        </w:rPr>
      </w:pPr>
      <w:r w:rsidRPr="008A4D38">
        <w:rPr>
          <w:rFonts w:ascii="Arial" w:hAnsi="Arial" w:cs="Arial"/>
          <w:snapToGrid w:val="0"/>
          <w:sz w:val="14"/>
          <w:szCs w:val="14"/>
        </w:rPr>
        <w:t>O wprowadzonych do Regulaminu zmianach Bank zobowiązuje się powiadomić Kredytobiorcę</w:t>
      </w:r>
      <w:r w:rsidR="00F3721E">
        <w:rPr>
          <w:rFonts w:ascii="Arial" w:hAnsi="Arial" w:cs="Arial"/>
          <w:snapToGrid w:val="0"/>
          <w:sz w:val="14"/>
          <w:szCs w:val="14"/>
        </w:rPr>
        <w:t>:</w:t>
      </w:r>
    </w:p>
    <w:p w14:paraId="3B13660C" w14:textId="69C78C82" w:rsidR="00F3721E" w:rsidRPr="00F3721E" w:rsidRDefault="00F3721E" w:rsidP="001A1EB1">
      <w:pPr>
        <w:pStyle w:val="Akapitzlist"/>
        <w:numPr>
          <w:ilvl w:val="1"/>
          <w:numId w:val="22"/>
        </w:numPr>
        <w:tabs>
          <w:tab w:val="left" w:pos="708"/>
        </w:tabs>
        <w:spacing w:after="0" w:line="269" w:lineRule="auto"/>
        <w:ind w:left="568" w:hanging="284"/>
        <w:jc w:val="both"/>
        <w:rPr>
          <w:rFonts w:ascii="Arial" w:eastAsia="Times New Roman" w:hAnsi="Arial" w:cs="Arial"/>
          <w:snapToGrid w:val="0"/>
          <w:sz w:val="14"/>
          <w:szCs w:val="14"/>
          <w:lang w:eastAsia="pl-PL"/>
        </w:rPr>
      </w:pPr>
      <w:r w:rsidRPr="00D20EF1">
        <w:rPr>
          <w:rFonts w:ascii="Arial" w:eastAsia="Times New Roman" w:hAnsi="Arial" w:cs="Arial"/>
          <w:sz w:val="14"/>
          <w:szCs w:val="14"/>
          <w:lang w:eastAsia="pl-PL"/>
        </w:rPr>
        <w:t>przesyłając pełny tekst wprowadzonych zmian na trwałym nośniku, w szczególności na piśmie lub drogą elektroniczną – gdy zmiany wpływają na warunki zawartej Umowy kredytu</w:t>
      </w:r>
      <w:r>
        <w:rPr>
          <w:rFonts w:ascii="Arial" w:eastAsia="Times New Roman" w:hAnsi="Arial" w:cs="Arial"/>
          <w:sz w:val="14"/>
          <w:szCs w:val="14"/>
          <w:lang w:eastAsia="pl-PL"/>
        </w:rPr>
        <w:t>,</w:t>
      </w:r>
    </w:p>
    <w:p w14:paraId="6881846B" w14:textId="64899BEB" w:rsidR="00BA664E" w:rsidRPr="005D14E8" w:rsidRDefault="00F3721E" w:rsidP="005D14E8">
      <w:pPr>
        <w:pStyle w:val="Akapitzlist"/>
        <w:numPr>
          <w:ilvl w:val="1"/>
          <w:numId w:val="22"/>
        </w:numPr>
        <w:tabs>
          <w:tab w:val="left" w:pos="708"/>
        </w:tabs>
        <w:spacing w:after="0" w:line="269" w:lineRule="auto"/>
        <w:jc w:val="both"/>
        <w:rPr>
          <w:rFonts w:ascii="Arial" w:eastAsia="Times New Roman" w:hAnsi="Arial" w:cs="Arial"/>
          <w:snapToGrid w:val="0"/>
          <w:sz w:val="14"/>
          <w:szCs w:val="14"/>
          <w:lang w:eastAsia="pl-PL"/>
        </w:rPr>
      </w:pPr>
      <w:r w:rsidRPr="005D14E8">
        <w:rPr>
          <w:rFonts w:ascii="Arial" w:eastAsia="Times New Roman" w:hAnsi="Arial" w:cs="Arial"/>
          <w:sz w:val="14"/>
          <w:szCs w:val="14"/>
          <w:lang w:eastAsia="pl-PL"/>
        </w:rPr>
        <w:t>umieszczając tekst Regulaminu na stronie internetowej Banku.</w:t>
      </w:r>
    </w:p>
    <w:p w14:paraId="4BC1DBE1" w14:textId="16584C2B" w:rsidR="00BA664E" w:rsidRPr="005D14E8" w:rsidRDefault="00BA664E" w:rsidP="005D14E8">
      <w:pPr>
        <w:numPr>
          <w:ilvl w:val="0"/>
          <w:numId w:val="21"/>
        </w:numPr>
        <w:tabs>
          <w:tab w:val="clear" w:pos="284"/>
        </w:tabs>
        <w:spacing w:after="0" w:line="269" w:lineRule="auto"/>
        <w:jc w:val="both"/>
        <w:rPr>
          <w:rFonts w:ascii="Arial" w:hAnsi="Arial" w:cs="Arial"/>
          <w:snapToGrid w:val="0"/>
          <w:sz w:val="14"/>
          <w:szCs w:val="14"/>
        </w:rPr>
      </w:pPr>
      <w:r w:rsidRPr="005D14E8">
        <w:rPr>
          <w:rFonts w:ascii="Arial" w:hAnsi="Arial" w:cs="Arial"/>
          <w:snapToGrid w:val="0"/>
          <w:sz w:val="14"/>
          <w:szCs w:val="14"/>
        </w:rPr>
        <w:t>W przypadku, gdy Kredytobiorca nie akceptuje wprowadzonych zmian do Regulaminu, ma prawo wypowiedzenia Umowy kredytu na zasadach określonych w</w:t>
      </w:r>
      <w:r w:rsidR="002B7433">
        <w:rPr>
          <w:rFonts w:ascii="Arial" w:hAnsi="Arial" w:cs="Arial"/>
          <w:snapToGrid w:val="0"/>
          <w:sz w:val="14"/>
          <w:szCs w:val="14"/>
        </w:rPr>
        <w:t> </w:t>
      </w:r>
      <w:r w:rsidRPr="005D14E8">
        <w:rPr>
          <w:rFonts w:ascii="Arial" w:hAnsi="Arial" w:cs="Arial"/>
          <w:snapToGrid w:val="0"/>
          <w:sz w:val="14"/>
          <w:szCs w:val="14"/>
        </w:rPr>
        <w:t>Umowie kredytu, informując o tym Bank w formie pisemnej w terminie 30 dni kalendarzowych od dnia otrzymania zawiadomienia o zmianie Regulaminu. W</w:t>
      </w:r>
      <w:r w:rsidR="002B7433">
        <w:rPr>
          <w:rFonts w:ascii="Arial" w:hAnsi="Arial" w:cs="Arial"/>
          <w:snapToGrid w:val="0"/>
          <w:sz w:val="14"/>
          <w:szCs w:val="14"/>
        </w:rPr>
        <w:t> </w:t>
      </w:r>
      <w:r w:rsidRPr="005D14E8">
        <w:rPr>
          <w:rFonts w:ascii="Arial" w:hAnsi="Arial" w:cs="Arial"/>
          <w:snapToGrid w:val="0"/>
          <w:sz w:val="14"/>
          <w:szCs w:val="14"/>
        </w:rPr>
        <w:t>takim przypadku Kredytobiorca jest zobowiązany do spłaty wszelkich swoich zobowiązań wobec Banku, wynikających z zawartej Umowy kredytu najpóźniej w ostatnim dniu okresu wypowiedzenia.</w:t>
      </w:r>
    </w:p>
    <w:p w14:paraId="671D2CDD" w14:textId="117DE2CE" w:rsidR="00BA664E" w:rsidRPr="005D14E8" w:rsidRDefault="00BA664E" w:rsidP="005D14E8">
      <w:pPr>
        <w:pStyle w:val="Tekstpodstawowy3"/>
        <w:numPr>
          <w:ilvl w:val="0"/>
          <w:numId w:val="21"/>
        </w:numPr>
        <w:tabs>
          <w:tab w:val="clear" w:pos="284"/>
        </w:tabs>
        <w:spacing w:after="0" w:line="269" w:lineRule="auto"/>
        <w:rPr>
          <w:rFonts w:ascii="Arial" w:hAnsi="Arial" w:cs="Arial"/>
          <w:snapToGrid w:val="0"/>
          <w:sz w:val="14"/>
          <w:szCs w:val="14"/>
        </w:rPr>
      </w:pPr>
      <w:r w:rsidRPr="005D14E8">
        <w:rPr>
          <w:rFonts w:ascii="Arial" w:hAnsi="Arial" w:cs="Arial"/>
          <w:snapToGrid w:val="0"/>
          <w:sz w:val="14"/>
          <w:szCs w:val="14"/>
        </w:rPr>
        <w:t>Nie stanowią zmian warunków Umowy kredytu uprawniających do skorzystania z uprawnienia, o których mowa w ust. 3, zmiany do Regulaminu dokonane w</w:t>
      </w:r>
      <w:r w:rsidR="002B7433">
        <w:rPr>
          <w:rFonts w:ascii="Arial" w:hAnsi="Arial" w:cs="Arial"/>
          <w:snapToGrid w:val="0"/>
          <w:sz w:val="14"/>
          <w:szCs w:val="14"/>
        </w:rPr>
        <w:t> </w:t>
      </w:r>
      <w:r w:rsidRPr="005D14E8">
        <w:rPr>
          <w:rFonts w:ascii="Arial" w:hAnsi="Arial" w:cs="Arial"/>
          <w:snapToGrid w:val="0"/>
          <w:sz w:val="14"/>
          <w:szCs w:val="14"/>
        </w:rPr>
        <w:t>zakresie:</w:t>
      </w:r>
    </w:p>
    <w:p w14:paraId="654F0A3A" w14:textId="77777777" w:rsidR="00BA664E" w:rsidRPr="005D14E8" w:rsidRDefault="00BA664E" w:rsidP="005D14E8">
      <w:pPr>
        <w:pStyle w:val="Tekstpodstawowy3"/>
        <w:numPr>
          <w:ilvl w:val="1"/>
          <w:numId w:val="21"/>
        </w:numPr>
        <w:tabs>
          <w:tab w:val="clear" w:pos="567"/>
        </w:tabs>
        <w:spacing w:after="0" w:line="269" w:lineRule="auto"/>
        <w:rPr>
          <w:rFonts w:ascii="Arial" w:hAnsi="Arial" w:cs="Arial"/>
          <w:snapToGrid w:val="0"/>
          <w:sz w:val="14"/>
          <w:szCs w:val="14"/>
        </w:rPr>
      </w:pPr>
      <w:r w:rsidRPr="005D14E8">
        <w:rPr>
          <w:rFonts w:ascii="Arial" w:hAnsi="Arial" w:cs="Arial"/>
          <w:snapToGrid w:val="0"/>
          <w:sz w:val="14"/>
          <w:szCs w:val="14"/>
        </w:rPr>
        <w:t>uzupełnienia Regulaminu o nowe produkty wprowadzone przez Bank;</w:t>
      </w:r>
    </w:p>
    <w:p w14:paraId="0211DFC0" w14:textId="4EF90369" w:rsidR="00F86F3E" w:rsidRPr="005D14E8" w:rsidRDefault="00BA664E" w:rsidP="005D14E8">
      <w:pPr>
        <w:pStyle w:val="Tekstpodstawowy3"/>
        <w:numPr>
          <w:ilvl w:val="1"/>
          <w:numId w:val="21"/>
        </w:numPr>
        <w:tabs>
          <w:tab w:val="clear" w:pos="567"/>
        </w:tabs>
        <w:spacing w:after="0" w:line="269" w:lineRule="auto"/>
        <w:rPr>
          <w:rFonts w:ascii="Arial" w:hAnsi="Arial" w:cs="Arial"/>
          <w:snapToGrid w:val="0"/>
          <w:sz w:val="14"/>
          <w:szCs w:val="14"/>
        </w:rPr>
      </w:pPr>
      <w:r w:rsidRPr="005D14E8">
        <w:rPr>
          <w:rFonts w:ascii="Arial" w:hAnsi="Arial" w:cs="Arial"/>
          <w:snapToGrid w:val="0"/>
          <w:sz w:val="14"/>
          <w:szCs w:val="14"/>
        </w:rPr>
        <w:t>wprowadzenia do Regulaminu postanowień rozszerzających zakres oferty kierowanej do Kredytobiorcy.</w:t>
      </w:r>
    </w:p>
    <w:p w14:paraId="515AAAAE" w14:textId="0BED17B4" w:rsidR="00F86F3E" w:rsidRPr="005D14E8" w:rsidRDefault="008129BB" w:rsidP="003C0B15">
      <w:pPr>
        <w:spacing w:before="120" w:after="120" w:line="257" w:lineRule="auto"/>
        <w:ind w:left="11" w:right="125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 w:rsidRPr="005D14E8">
        <w:rPr>
          <w:rFonts w:ascii="Arial" w:eastAsia="Arial" w:hAnsi="Arial" w:cs="Arial"/>
          <w:b/>
          <w:color w:val="000000"/>
          <w:sz w:val="14"/>
          <w:lang w:eastAsia="pl-PL"/>
        </w:rPr>
        <w:t>§ 2</w:t>
      </w:r>
      <w:r w:rsidR="008A4D38" w:rsidRPr="005D14E8">
        <w:rPr>
          <w:rFonts w:ascii="Arial" w:eastAsia="Arial" w:hAnsi="Arial" w:cs="Arial"/>
          <w:b/>
          <w:color w:val="000000"/>
          <w:sz w:val="14"/>
          <w:lang w:eastAsia="pl-PL"/>
        </w:rPr>
        <w:t>0</w:t>
      </w:r>
      <w:r w:rsidR="00F86F3E" w:rsidRPr="005D14E8">
        <w:rPr>
          <w:rFonts w:ascii="Arial" w:eastAsia="Arial" w:hAnsi="Arial" w:cs="Arial"/>
          <w:b/>
          <w:color w:val="000000"/>
          <w:sz w:val="14"/>
          <w:lang w:eastAsia="pl-PL"/>
        </w:rPr>
        <w:t xml:space="preserve">.  </w:t>
      </w:r>
    </w:p>
    <w:p w14:paraId="1E52A708" w14:textId="27447F4C" w:rsidR="00F86F3E" w:rsidRPr="005D14E8" w:rsidRDefault="00F86F3E" w:rsidP="005D14E8">
      <w:pPr>
        <w:numPr>
          <w:ilvl w:val="0"/>
          <w:numId w:val="12"/>
        </w:numPr>
        <w:spacing w:after="5" w:line="269" w:lineRule="auto"/>
        <w:ind w:left="284" w:right="113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5D14E8">
        <w:rPr>
          <w:rFonts w:ascii="Arial" w:eastAsia="Arial" w:hAnsi="Arial" w:cs="Arial"/>
          <w:color w:val="000000"/>
          <w:sz w:val="14"/>
          <w:lang w:eastAsia="pl-PL"/>
        </w:rPr>
        <w:t>Kanał dystrybucji informacji, o któryc</w:t>
      </w:r>
      <w:r w:rsidR="00CE25CE"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h mowa </w:t>
      </w:r>
      <w:r w:rsidR="00CE25CE" w:rsidRPr="005D14E8">
        <w:rPr>
          <w:rFonts w:ascii="Arial" w:eastAsia="Arial" w:hAnsi="Arial" w:cs="Arial"/>
          <w:sz w:val="14"/>
          <w:lang w:eastAsia="pl-PL"/>
        </w:rPr>
        <w:t>w</w:t>
      </w:r>
      <w:r w:rsidR="0086458B" w:rsidRPr="005D14E8">
        <w:rPr>
          <w:rFonts w:ascii="Arial" w:eastAsia="Arial" w:hAnsi="Arial" w:cs="Arial"/>
          <w:sz w:val="14"/>
          <w:lang w:eastAsia="pl-PL"/>
        </w:rPr>
        <w:t xml:space="preserve"> Umowie kredytu</w:t>
      </w:r>
      <w:r w:rsidR="005D14E8" w:rsidRPr="005D14E8">
        <w:rPr>
          <w:rFonts w:ascii="Arial" w:eastAsia="Arial" w:hAnsi="Arial" w:cs="Arial"/>
          <w:sz w:val="14"/>
          <w:lang w:eastAsia="pl-PL"/>
        </w:rPr>
        <w:t xml:space="preserve"> </w:t>
      </w:r>
      <w:r w:rsidRPr="005D14E8">
        <w:rPr>
          <w:rFonts w:ascii="Arial" w:eastAsia="Arial" w:hAnsi="Arial" w:cs="Arial"/>
          <w:color w:val="000000"/>
          <w:sz w:val="14"/>
          <w:lang w:eastAsia="pl-PL"/>
        </w:rPr>
        <w:t>jest określany w</w:t>
      </w:r>
      <w:r w:rsidR="00E2403E" w:rsidRPr="005D14E8">
        <w:rPr>
          <w:rFonts w:ascii="Arial" w:eastAsia="Arial" w:hAnsi="Arial" w:cs="Arial"/>
          <w:color w:val="000000"/>
          <w:sz w:val="14"/>
          <w:lang w:eastAsia="pl-PL"/>
        </w:rPr>
        <w:t>e wniosku</w:t>
      </w:r>
      <w:r w:rsidR="00F01176"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5D14E8">
        <w:rPr>
          <w:rFonts w:ascii="Arial" w:eastAsia="Arial" w:hAnsi="Arial" w:cs="Arial"/>
          <w:color w:val="000000"/>
          <w:sz w:val="14"/>
          <w:lang w:eastAsia="pl-PL"/>
        </w:rPr>
        <w:t>kredyt</w:t>
      </w:r>
      <w:r w:rsidR="00E2403E" w:rsidRPr="005D14E8">
        <w:rPr>
          <w:rFonts w:ascii="Arial" w:eastAsia="Arial" w:hAnsi="Arial" w:cs="Arial"/>
          <w:color w:val="000000"/>
          <w:sz w:val="14"/>
          <w:lang w:eastAsia="pl-PL"/>
        </w:rPr>
        <w:t>owym</w:t>
      </w:r>
      <w:r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. </w:t>
      </w:r>
    </w:p>
    <w:p w14:paraId="63DE9739" w14:textId="2B63E541" w:rsidR="00F86F3E" w:rsidRPr="005D14E8" w:rsidRDefault="00F86F3E" w:rsidP="005D14E8">
      <w:pPr>
        <w:numPr>
          <w:ilvl w:val="0"/>
          <w:numId w:val="12"/>
        </w:numPr>
        <w:spacing w:after="5" w:line="268" w:lineRule="auto"/>
        <w:ind w:right="111"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Zasady dystrybucji określone dla Kredytobiorcy mają także zastosowanie dla innych osób będących dłużnikami </w:t>
      </w:r>
      <w:r w:rsidR="0086458B" w:rsidRPr="005D14E8">
        <w:rPr>
          <w:rFonts w:ascii="Arial" w:eastAsia="Arial" w:hAnsi="Arial" w:cs="Arial"/>
          <w:color w:val="000000"/>
          <w:sz w:val="14"/>
          <w:lang w:eastAsia="pl-PL"/>
        </w:rPr>
        <w:t>B</w:t>
      </w:r>
      <w:r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anku z tytułu </w:t>
      </w:r>
      <w:r w:rsidR="005D14E8"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zabezpieczenia </w:t>
      </w:r>
      <w:r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spłaty kredytu. </w:t>
      </w:r>
    </w:p>
    <w:p w14:paraId="6D5C642F" w14:textId="77777777" w:rsidR="00F86F3E" w:rsidRPr="005D14E8" w:rsidRDefault="00F86F3E" w:rsidP="005D14E8">
      <w:pPr>
        <w:numPr>
          <w:ilvl w:val="0"/>
          <w:numId w:val="12"/>
        </w:numPr>
        <w:spacing w:after="5" w:line="268" w:lineRule="auto"/>
        <w:ind w:right="111"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Kredytobiorca może w każdym czasie złożyć dyspozycję zmiany kanału dystrybucji. </w:t>
      </w:r>
    </w:p>
    <w:p w14:paraId="0C7C504B" w14:textId="77777777" w:rsidR="00F86F3E" w:rsidRPr="005D14E8" w:rsidRDefault="00F86F3E" w:rsidP="005D14E8">
      <w:pPr>
        <w:numPr>
          <w:ilvl w:val="0"/>
          <w:numId w:val="12"/>
        </w:numPr>
        <w:spacing w:after="5" w:line="268" w:lineRule="auto"/>
        <w:ind w:right="111" w:hanging="283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Jeżeli Kredytobiorca wybrał kanał dystrybucji drogą elektroniczną, zobowiązuje się do: </w:t>
      </w:r>
    </w:p>
    <w:p w14:paraId="18211268" w14:textId="42C4FE46" w:rsidR="00F86F3E" w:rsidRPr="005D14E8" w:rsidRDefault="00F86F3E" w:rsidP="005D14E8">
      <w:pPr>
        <w:numPr>
          <w:ilvl w:val="1"/>
          <w:numId w:val="12"/>
        </w:numPr>
        <w:spacing w:after="5"/>
        <w:ind w:right="111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bookmarkStart w:id="20" w:name="_Hlk81828702"/>
      <w:r w:rsidRPr="005D14E8">
        <w:rPr>
          <w:rFonts w:ascii="Arial" w:eastAsia="Arial" w:hAnsi="Arial" w:cs="Arial"/>
          <w:color w:val="000000"/>
          <w:sz w:val="14"/>
          <w:lang w:eastAsia="pl-PL"/>
        </w:rPr>
        <w:t>sprawdzania / logowania się, nie rzadziej niż raz na miesiąc</w:t>
      </w:r>
      <w:r w:rsidR="005D14E8" w:rsidRPr="005D14E8">
        <w:rPr>
          <w:rFonts w:ascii="Arial" w:eastAsia="Arial" w:hAnsi="Arial" w:cs="Arial"/>
          <w:color w:val="000000"/>
          <w:sz w:val="14"/>
          <w:lang w:eastAsia="pl-PL"/>
        </w:rPr>
        <w:t>,</w:t>
      </w:r>
      <w:r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 nie później niż przed dniem spłaty raty kredytowej, </w:t>
      </w:r>
      <w:r w:rsidR="005D14E8"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do </w:t>
      </w:r>
      <w:r w:rsidRPr="005D14E8">
        <w:rPr>
          <w:rFonts w:ascii="Arial" w:eastAsia="Arial" w:hAnsi="Arial" w:cs="Arial"/>
          <w:color w:val="000000"/>
          <w:sz w:val="14"/>
          <w:lang w:eastAsia="pl-PL"/>
        </w:rPr>
        <w:t>skrzynki odbiorczej poczty elektronicznej  e-mail w celu zapoznania się z</w:t>
      </w:r>
      <w:r w:rsidR="005D14E8" w:rsidRPr="005D14E8">
        <w:rPr>
          <w:rFonts w:ascii="Arial" w:eastAsia="Arial" w:hAnsi="Arial" w:cs="Arial"/>
          <w:color w:val="000000"/>
          <w:sz w:val="14"/>
          <w:lang w:eastAsia="pl-PL"/>
        </w:rPr>
        <w:t>e</w:t>
      </w:r>
      <w:r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 zmienionym harmonogramem spłat / wiadomościami na temat zmian w Regulaminie i/lub Taryfie. Obowiązek ten powstaje każdego miesiąca obowiązywania Umowy kredytu i przez cały okres spłaty kredytu</w:t>
      </w:r>
      <w:bookmarkEnd w:id="20"/>
      <w:r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; </w:t>
      </w:r>
    </w:p>
    <w:p w14:paraId="47CBEC5C" w14:textId="77777777" w:rsidR="00F86F3E" w:rsidRPr="005D14E8" w:rsidRDefault="00F86F3E" w:rsidP="005D14E8">
      <w:pPr>
        <w:numPr>
          <w:ilvl w:val="1"/>
          <w:numId w:val="12"/>
        </w:numPr>
        <w:spacing w:after="5"/>
        <w:ind w:right="111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5D14E8">
        <w:rPr>
          <w:rFonts w:ascii="Arial" w:eastAsia="Arial" w:hAnsi="Arial" w:cs="Arial"/>
          <w:color w:val="000000"/>
          <w:sz w:val="14"/>
          <w:lang w:eastAsia="pl-PL"/>
        </w:rPr>
        <w:lastRenderedPageBreak/>
        <w:t xml:space="preserve">utrzymywania poczty elektronicznej e-mail w stanie umożliwiającym odebranie wiadomości zawierającej informacje, o których mowa w ust. 1; </w:t>
      </w:r>
    </w:p>
    <w:p w14:paraId="75375152" w14:textId="77777777" w:rsidR="00F86F3E" w:rsidRPr="005D14E8" w:rsidRDefault="00F86F3E" w:rsidP="005D14E8">
      <w:pPr>
        <w:numPr>
          <w:ilvl w:val="1"/>
          <w:numId w:val="12"/>
        </w:numPr>
        <w:spacing w:after="0" w:line="269" w:lineRule="auto"/>
        <w:ind w:left="568" w:right="113" w:hanging="284"/>
        <w:jc w:val="both"/>
        <w:rPr>
          <w:rFonts w:ascii="Arial" w:eastAsia="Arial" w:hAnsi="Arial" w:cs="Arial"/>
          <w:color w:val="000000"/>
          <w:sz w:val="14"/>
          <w:lang w:eastAsia="pl-PL"/>
        </w:rPr>
      </w:pPr>
      <w:r w:rsidRPr="005D14E8">
        <w:rPr>
          <w:rFonts w:ascii="Arial" w:eastAsia="Arial" w:hAnsi="Arial" w:cs="Arial"/>
          <w:color w:val="000000"/>
          <w:sz w:val="14"/>
          <w:lang w:eastAsia="pl-PL"/>
        </w:rPr>
        <w:t xml:space="preserve">niezwłocznego skontaktowania się z Bankiem w razie wystąpienia jakichkolwiek wątpliwości, co do prawidłowej komunikacji z Bankiem za pośrednictwem poczty elektronicznej lub doręczania informacji, o których mowa w ust. 1. </w:t>
      </w:r>
    </w:p>
    <w:p w14:paraId="25752A32" w14:textId="7189BA47" w:rsidR="00B45D86" w:rsidRPr="005D14E8" w:rsidRDefault="000910B2" w:rsidP="005D14E8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trike/>
          <w:sz w:val="14"/>
          <w:szCs w:val="14"/>
        </w:rPr>
      </w:pPr>
      <w:r w:rsidRPr="005D14E8">
        <w:rPr>
          <w:rFonts w:ascii="Arial" w:hAnsi="Arial" w:cs="Arial"/>
          <w:sz w:val="14"/>
          <w:szCs w:val="14"/>
        </w:rPr>
        <w:t>W przypadku, gdy do Banku dwukrotnie powróci wysłana do Kredytobiorcy korespondencja z adnotacją wskazującą, że Kredytobiorca nie mieszka już pod danym adresem, o czym  nie poinformował Banku, Bank ma prawo wstrzymać wysyłkę kolejnych korespondencji na adres, z którego wróciła korespondencja. Niniejsze postanowienie nie pozbawia Kredytobiorcy prawa do otrzymania  korespondencji od Banku w związku z posiadanym Kredytem po podaniu Bankowi aktualnego adresu.</w:t>
      </w:r>
    </w:p>
    <w:p w14:paraId="1AE08EC5" w14:textId="22E05277" w:rsidR="00F86F3E" w:rsidRPr="00F86F3E" w:rsidRDefault="008129BB" w:rsidP="003C0B15">
      <w:pPr>
        <w:spacing w:after="120" w:line="257" w:lineRule="auto"/>
        <w:ind w:left="11" w:right="125" w:hanging="11"/>
        <w:jc w:val="center"/>
        <w:rPr>
          <w:rFonts w:ascii="Arial" w:eastAsia="Arial" w:hAnsi="Arial" w:cs="Arial"/>
          <w:color w:val="000000"/>
          <w:sz w:val="14"/>
          <w:lang w:eastAsia="pl-PL"/>
        </w:rPr>
      </w:pPr>
      <w:r>
        <w:rPr>
          <w:rFonts w:ascii="Arial" w:eastAsia="Arial" w:hAnsi="Arial" w:cs="Arial"/>
          <w:b/>
          <w:color w:val="000000"/>
          <w:sz w:val="14"/>
          <w:lang w:eastAsia="pl-PL"/>
        </w:rPr>
        <w:t>§ 21</w:t>
      </w:r>
      <w:r w:rsidR="00F86F3E" w:rsidRPr="00F86F3E">
        <w:rPr>
          <w:rFonts w:ascii="Arial" w:eastAsia="Arial" w:hAnsi="Arial" w:cs="Arial"/>
          <w:b/>
          <w:color w:val="000000"/>
          <w:sz w:val="14"/>
          <w:lang w:eastAsia="pl-PL"/>
        </w:rPr>
        <w:t>.</w:t>
      </w:r>
      <w:r w:rsidR="00F86F3E" w:rsidRPr="00F86F3E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</w:p>
    <w:p w14:paraId="4B2C47C2" w14:textId="33A963AC" w:rsidR="00567850" w:rsidRDefault="00567850" w:rsidP="007F5C68">
      <w:pPr>
        <w:spacing w:after="0" w:line="269" w:lineRule="auto"/>
        <w:jc w:val="both"/>
        <w:rPr>
          <w:rFonts w:ascii="Arial" w:eastAsia="Times New Roman" w:hAnsi="Arial" w:cs="Arial"/>
          <w:snapToGrid w:val="0"/>
          <w:sz w:val="14"/>
          <w:szCs w:val="14"/>
          <w:lang w:eastAsia="pl-PL"/>
        </w:rPr>
      </w:pPr>
      <w:r w:rsidRPr="008660A7">
        <w:rPr>
          <w:rFonts w:ascii="Arial" w:eastAsia="Times New Roman" w:hAnsi="Arial" w:cs="Arial"/>
          <w:snapToGrid w:val="0"/>
          <w:sz w:val="14"/>
          <w:szCs w:val="14"/>
          <w:lang w:eastAsia="pl-PL"/>
        </w:rPr>
        <w:t>W sprawach nieuregulowanych niniejszym Regulaminem mają zastosowanie</w:t>
      </w:r>
      <w:r>
        <w:rPr>
          <w:rFonts w:ascii="Arial" w:eastAsia="Times New Roman" w:hAnsi="Arial" w:cs="Arial"/>
          <w:snapToGrid w:val="0"/>
          <w:sz w:val="14"/>
          <w:szCs w:val="14"/>
          <w:lang w:eastAsia="pl-PL"/>
        </w:rPr>
        <w:t>:</w:t>
      </w:r>
      <w:r w:rsidRPr="008660A7">
        <w:rPr>
          <w:rFonts w:ascii="Arial" w:eastAsia="Times New Roman" w:hAnsi="Arial" w:cs="Arial"/>
          <w:snapToGrid w:val="0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sz w:val="14"/>
          <w:szCs w:val="14"/>
          <w:lang w:eastAsia="pl-PL"/>
        </w:rPr>
        <w:t>U</w:t>
      </w:r>
      <w:r w:rsidRPr="008660A7">
        <w:rPr>
          <w:rFonts w:ascii="Arial" w:eastAsia="Times New Roman" w:hAnsi="Arial" w:cs="Arial"/>
          <w:snapToGrid w:val="0"/>
          <w:sz w:val="14"/>
          <w:szCs w:val="14"/>
          <w:lang w:eastAsia="pl-PL"/>
        </w:rPr>
        <w:t xml:space="preserve">stawa Prawo bankowe, </w:t>
      </w:r>
      <w:r>
        <w:rPr>
          <w:rFonts w:ascii="Arial" w:eastAsia="Times New Roman" w:hAnsi="Arial" w:cs="Arial"/>
          <w:snapToGrid w:val="0"/>
          <w:sz w:val="14"/>
          <w:szCs w:val="14"/>
          <w:lang w:eastAsia="pl-PL"/>
        </w:rPr>
        <w:t>U</w:t>
      </w:r>
      <w:r w:rsidRPr="008660A7">
        <w:rPr>
          <w:rFonts w:ascii="Arial" w:eastAsia="Times New Roman" w:hAnsi="Arial" w:cs="Arial"/>
          <w:snapToGrid w:val="0"/>
          <w:sz w:val="14"/>
          <w:szCs w:val="14"/>
          <w:lang w:eastAsia="pl-PL"/>
        </w:rPr>
        <w:t>staw</w:t>
      </w:r>
      <w:r>
        <w:rPr>
          <w:rFonts w:ascii="Arial" w:eastAsia="Times New Roman" w:hAnsi="Arial" w:cs="Arial"/>
          <w:snapToGrid w:val="0"/>
          <w:sz w:val="14"/>
          <w:szCs w:val="14"/>
          <w:lang w:eastAsia="pl-PL"/>
        </w:rPr>
        <w:t>a</w:t>
      </w:r>
      <w:r w:rsidRPr="008660A7">
        <w:rPr>
          <w:rFonts w:ascii="Arial" w:eastAsia="Times New Roman" w:hAnsi="Arial" w:cs="Arial"/>
          <w:snapToGrid w:val="0"/>
          <w:sz w:val="14"/>
          <w:szCs w:val="14"/>
          <w:lang w:eastAsia="pl-PL"/>
        </w:rPr>
        <w:t xml:space="preserve"> Kodeks cywilny, </w:t>
      </w:r>
      <w:r w:rsidR="008754D7"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Ustawa o kredycie hipotecznym oraz o nadzorze nad pośrednikami kredytu hipotecznego i agentami, </w:t>
      </w:r>
      <w:bookmarkStart w:id="21" w:name="_Hlk143521864"/>
      <w:r w:rsidR="008754D7" w:rsidRPr="00511E81">
        <w:rPr>
          <w:rFonts w:ascii="Arial" w:eastAsia="Times New Roman" w:hAnsi="Arial" w:cs="Arial"/>
          <w:sz w:val="14"/>
          <w:szCs w:val="14"/>
          <w:lang w:eastAsia="pl-PL"/>
        </w:rPr>
        <w:t>Ustawa o rodzinnym kredycie mieszkaniowym i bezpiecznym kredycie 2%</w:t>
      </w:r>
      <w:bookmarkEnd w:id="21"/>
      <w:r w:rsidR="008754D7" w:rsidRPr="00511E81">
        <w:rPr>
          <w:rFonts w:ascii="Arial" w:eastAsia="Times New Roman" w:hAnsi="Arial" w:cs="Arial"/>
          <w:snapToGrid w:val="0"/>
          <w:sz w:val="14"/>
          <w:szCs w:val="14"/>
          <w:lang w:eastAsia="pl-PL"/>
        </w:rPr>
        <w:t xml:space="preserve">, </w:t>
      </w:r>
      <w:bookmarkStart w:id="22" w:name="_Hlk143521923"/>
      <w:r w:rsidR="008754D7"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Ustawa o pomocy państwa w oszczędzaniu na cele mieszkaniowe </w:t>
      </w:r>
      <w:bookmarkEnd w:id="22"/>
      <w:r w:rsidRPr="00511E81">
        <w:rPr>
          <w:rFonts w:ascii="Arial" w:eastAsia="Times New Roman" w:hAnsi="Arial" w:cs="Arial"/>
          <w:snapToGrid w:val="0"/>
          <w:sz w:val="14"/>
          <w:szCs w:val="14"/>
          <w:lang w:eastAsia="pl-PL"/>
        </w:rPr>
        <w:t>i</w:t>
      </w:r>
      <w:r w:rsidR="002B7433" w:rsidRPr="00511E81">
        <w:rPr>
          <w:rFonts w:ascii="Arial" w:eastAsia="Times New Roman" w:hAnsi="Arial" w:cs="Arial"/>
          <w:snapToGrid w:val="0"/>
          <w:sz w:val="14"/>
          <w:szCs w:val="14"/>
          <w:lang w:eastAsia="pl-PL"/>
        </w:rPr>
        <w:t> </w:t>
      </w:r>
      <w:r w:rsidRPr="00511E81">
        <w:rPr>
          <w:rFonts w:ascii="Arial" w:eastAsia="Times New Roman" w:hAnsi="Arial" w:cs="Arial"/>
          <w:snapToGrid w:val="0"/>
          <w:sz w:val="14"/>
          <w:szCs w:val="14"/>
          <w:lang w:eastAsia="pl-PL"/>
        </w:rPr>
        <w:t>inne właściwe, powszechnie obowiązujące przepisy prawa.</w:t>
      </w:r>
      <w:r w:rsidRPr="008660A7">
        <w:rPr>
          <w:rFonts w:ascii="Arial" w:eastAsia="Times New Roman" w:hAnsi="Arial" w:cs="Arial"/>
          <w:snapToGrid w:val="0"/>
          <w:sz w:val="14"/>
          <w:szCs w:val="14"/>
          <w:lang w:eastAsia="pl-PL"/>
        </w:rPr>
        <w:t xml:space="preserve"> </w:t>
      </w:r>
    </w:p>
    <w:p w14:paraId="771699FE" w14:textId="77777777" w:rsidR="0090712C" w:rsidRPr="00511E81" w:rsidRDefault="0090712C" w:rsidP="007F5C68">
      <w:pPr>
        <w:spacing w:after="0" w:line="269" w:lineRule="auto"/>
        <w:jc w:val="both"/>
        <w:rPr>
          <w:rFonts w:ascii="Arial" w:eastAsia="Times New Roman" w:hAnsi="Arial" w:cs="Arial"/>
          <w:snapToGrid w:val="0"/>
          <w:sz w:val="4"/>
          <w:szCs w:val="4"/>
          <w:lang w:eastAsia="pl-PL"/>
        </w:rPr>
      </w:pPr>
    </w:p>
    <w:p w14:paraId="4E3D22A5" w14:textId="77777777" w:rsidR="0090712C" w:rsidRPr="00511E81" w:rsidRDefault="0090712C" w:rsidP="0090712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 xml:space="preserve">ustawa Prawo bankowe; </w:t>
      </w:r>
    </w:p>
    <w:p w14:paraId="1A66E624" w14:textId="77777777" w:rsidR="0090712C" w:rsidRPr="00511E81" w:rsidRDefault="0090712C" w:rsidP="0090712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ustawa Kodeks cywilny;</w:t>
      </w:r>
    </w:p>
    <w:p w14:paraId="7897B084" w14:textId="77777777" w:rsidR="0090712C" w:rsidRPr="00511E81" w:rsidRDefault="0090712C" w:rsidP="0090712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ustawa o kredycie hipotecznym oraz o nadzorze nad pośrednikami kredytu hipotecznego i agentami;</w:t>
      </w:r>
    </w:p>
    <w:p w14:paraId="6E5BB60E" w14:textId="77777777" w:rsidR="0090712C" w:rsidRPr="00511E81" w:rsidRDefault="0090712C" w:rsidP="0090712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ustawa Prawo Budowlane;</w:t>
      </w:r>
    </w:p>
    <w:p w14:paraId="4F642BE6" w14:textId="77777777" w:rsidR="0090712C" w:rsidRPr="00511E81" w:rsidRDefault="0090712C" w:rsidP="0090712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ustawa o gospodarce nieruchomościami;</w:t>
      </w:r>
    </w:p>
    <w:p w14:paraId="50F4F749" w14:textId="3428B2D6" w:rsidR="0090712C" w:rsidRPr="00511E81" w:rsidRDefault="0090712C" w:rsidP="0090712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rozporządzenie RM w sprawie wyceny nieruchomości i sporządzania operatu szacunkowego;</w:t>
      </w:r>
    </w:p>
    <w:p w14:paraId="60BF9877" w14:textId="0B46362F" w:rsidR="0090712C" w:rsidRPr="00511E81" w:rsidRDefault="0090712C" w:rsidP="0090712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standard zawodowy rzeczoznawców majątkowych nr 1 wycena dla zabezpieczenia wierzytelności ogłoszonym obwieszczeniem Ministra Infrastruktury i</w:t>
      </w:r>
      <w:r w:rsidR="00511E81">
        <w:rPr>
          <w:rFonts w:ascii="Arial" w:eastAsia="Times New Roman" w:hAnsi="Arial" w:cs="Arial"/>
          <w:sz w:val="14"/>
          <w:szCs w:val="14"/>
          <w:lang w:eastAsia="pl-PL"/>
        </w:rPr>
        <w:t> </w:t>
      </w:r>
      <w:r w:rsidRPr="00511E81">
        <w:rPr>
          <w:rFonts w:ascii="Arial" w:eastAsia="Times New Roman" w:hAnsi="Arial" w:cs="Arial"/>
          <w:sz w:val="14"/>
          <w:szCs w:val="14"/>
          <w:lang w:eastAsia="pl-PL"/>
        </w:rPr>
        <w:t>Budownictwa;</w:t>
      </w:r>
    </w:p>
    <w:p w14:paraId="3148EB1E" w14:textId="77777777" w:rsidR="0090712C" w:rsidRPr="00511E81" w:rsidRDefault="0090712C" w:rsidP="0090712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ustawa o rodzinnym kredycie mieszkaniowym i bezpiecznym kredycie 2%;</w:t>
      </w:r>
    </w:p>
    <w:p w14:paraId="5570A83A" w14:textId="77777777" w:rsidR="0090712C" w:rsidRPr="00511E81" w:rsidRDefault="0090712C" w:rsidP="0090712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ustawa o własności lokali;</w:t>
      </w:r>
    </w:p>
    <w:p w14:paraId="5DF29A1A" w14:textId="77777777" w:rsidR="0090712C" w:rsidRPr="00511E81" w:rsidRDefault="0090712C" w:rsidP="0090712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ustawa o spółdzielniach mieszkaniowych;</w:t>
      </w:r>
    </w:p>
    <w:p w14:paraId="3F0EB9E7" w14:textId="77777777" w:rsidR="0090712C" w:rsidRPr="00511E81" w:rsidRDefault="0090712C" w:rsidP="0090712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ustawa o rozpatrywaniu reklamacji przez podmioty rynku finansowego, o Rzeczniku Finansowym i o Funduszu Edukacji Finansowej;</w:t>
      </w:r>
    </w:p>
    <w:p w14:paraId="32FEA052" w14:textId="77777777" w:rsidR="0090712C" w:rsidRPr="00511E81" w:rsidRDefault="0090712C" w:rsidP="0090712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ustawa o ochronie praw lokatorów, mieszkaniowym zasobie gminy i o zmianie Kodeksu cywilnego;</w:t>
      </w:r>
    </w:p>
    <w:p w14:paraId="6D59359D" w14:textId="77777777" w:rsidR="0090712C" w:rsidRPr="00511E81" w:rsidRDefault="0090712C" w:rsidP="0090712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11E81">
        <w:rPr>
          <w:rFonts w:ascii="Arial" w:eastAsia="Times New Roman" w:hAnsi="Arial" w:cs="Arial"/>
          <w:sz w:val="14"/>
          <w:szCs w:val="14"/>
          <w:lang w:eastAsia="pl-PL"/>
        </w:rPr>
        <w:t>z późniejszymi zmianami, oraz inne właściwe, powszechnie obowiązujące przepisy prawa.</w:t>
      </w:r>
    </w:p>
    <w:p w14:paraId="694319AE" w14:textId="77777777" w:rsidR="0090712C" w:rsidRPr="00511E81" w:rsidRDefault="0090712C" w:rsidP="007F5C68">
      <w:pPr>
        <w:spacing w:after="0" w:line="269" w:lineRule="auto"/>
        <w:jc w:val="both"/>
        <w:rPr>
          <w:rFonts w:ascii="Arial" w:eastAsia="Times New Roman" w:hAnsi="Arial" w:cs="Arial"/>
          <w:snapToGrid w:val="0"/>
          <w:sz w:val="14"/>
          <w:szCs w:val="14"/>
          <w:lang w:eastAsia="pl-PL"/>
        </w:rPr>
      </w:pPr>
    </w:p>
    <w:p w14:paraId="1F6E03A4" w14:textId="77777777" w:rsidR="004B0253" w:rsidRPr="00511E81" w:rsidRDefault="004B0253" w:rsidP="007F5C68">
      <w:pPr>
        <w:spacing w:after="5" w:line="269" w:lineRule="auto"/>
        <w:ind w:left="-15" w:right="111"/>
        <w:jc w:val="both"/>
        <w:rPr>
          <w:rFonts w:ascii="Arial" w:eastAsia="Arial" w:hAnsi="Arial" w:cs="Arial"/>
          <w:color w:val="000000"/>
          <w:sz w:val="14"/>
          <w:lang w:eastAsia="pl-PL"/>
        </w:rPr>
      </w:pPr>
    </w:p>
    <w:p w14:paraId="26163B71" w14:textId="62F7F6D9" w:rsidR="0015088B" w:rsidRPr="006A6AA8" w:rsidRDefault="00933A23" w:rsidP="006608D3">
      <w:pPr>
        <w:spacing w:after="5" w:line="268" w:lineRule="auto"/>
        <w:ind w:left="-15" w:right="111"/>
        <w:jc w:val="both"/>
        <w:rPr>
          <w:rFonts w:ascii="Arial" w:eastAsia="Arial" w:hAnsi="Arial" w:cs="Arial"/>
          <w:i/>
          <w:sz w:val="14"/>
          <w:lang w:eastAsia="pl-PL"/>
        </w:rPr>
      </w:pPr>
      <w:r w:rsidRPr="00511E81">
        <w:rPr>
          <w:rFonts w:ascii="Arial" w:eastAsia="Arial" w:hAnsi="Arial" w:cs="Arial"/>
          <w:i/>
          <w:sz w:val="14"/>
          <w:lang w:eastAsia="pl-PL"/>
        </w:rPr>
        <w:t xml:space="preserve">Regulamin </w:t>
      </w:r>
      <w:r w:rsidR="00881F79" w:rsidRPr="00511E81">
        <w:rPr>
          <w:rFonts w:ascii="Arial" w:eastAsia="Arial" w:hAnsi="Arial" w:cs="Arial"/>
          <w:i/>
          <w:sz w:val="14"/>
          <w:lang w:eastAsia="pl-PL"/>
        </w:rPr>
        <w:t xml:space="preserve">kredytowania osób fizycznych w ramach kredytów </w:t>
      </w:r>
      <w:r w:rsidR="00DE443C" w:rsidRPr="00511E81">
        <w:rPr>
          <w:rFonts w:ascii="Arial" w:eastAsia="Arial" w:hAnsi="Arial" w:cs="Arial"/>
          <w:i/>
          <w:sz w:val="14"/>
          <w:lang w:eastAsia="pl-PL"/>
        </w:rPr>
        <w:t xml:space="preserve">zabezpieczonych </w:t>
      </w:r>
      <w:r w:rsidR="00881F79" w:rsidRPr="00511E81">
        <w:rPr>
          <w:rFonts w:ascii="Arial" w:eastAsia="Arial" w:hAnsi="Arial" w:cs="Arial"/>
          <w:i/>
          <w:sz w:val="14"/>
          <w:lang w:eastAsia="pl-PL"/>
        </w:rPr>
        <w:t>hipoteczn</w:t>
      </w:r>
      <w:r w:rsidR="00DE443C" w:rsidRPr="00511E81">
        <w:rPr>
          <w:rFonts w:ascii="Arial" w:eastAsia="Arial" w:hAnsi="Arial" w:cs="Arial"/>
          <w:i/>
          <w:sz w:val="14"/>
          <w:lang w:eastAsia="pl-PL"/>
        </w:rPr>
        <w:t>ie</w:t>
      </w:r>
      <w:r w:rsidR="00881F79" w:rsidRPr="00511E81">
        <w:rPr>
          <w:rFonts w:ascii="Arial" w:eastAsia="Arial" w:hAnsi="Arial" w:cs="Arial"/>
          <w:i/>
          <w:sz w:val="14"/>
          <w:lang w:eastAsia="pl-PL"/>
        </w:rPr>
        <w:t xml:space="preserve"> </w:t>
      </w:r>
      <w:r w:rsidRPr="00511E81">
        <w:rPr>
          <w:rFonts w:ascii="Arial" w:eastAsia="Arial" w:hAnsi="Arial" w:cs="Arial"/>
          <w:i/>
          <w:sz w:val="14"/>
          <w:lang w:eastAsia="pl-PL"/>
        </w:rPr>
        <w:t xml:space="preserve">obowiązuje od dnia </w:t>
      </w:r>
      <w:r w:rsidR="00511E81" w:rsidRPr="00511E81">
        <w:rPr>
          <w:rFonts w:ascii="Arial" w:eastAsia="Times New Roman" w:hAnsi="Arial" w:cs="Arial"/>
          <w:b/>
          <w:bCs/>
          <w:i/>
          <w:iCs/>
          <w:snapToGrid w:val="0"/>
          <w:sz w:val="14"/>
          <w:szCs w:val="14"/>
          <w:lang w:eastAsia="pl-PL"/>
        </w:rPr>
        <w:t xml:space="preserve">10 października </w:t>
      </w:r>
      <w:r w:rsidR="00B52720" w:rsidRPr="00511E81">
        <w:rPr>
          <w:rFonts w:ascii="Arial" w:eastAsia="Times New Roman" w:hAnsi="Arial" w:cs="Arial"/>
          <w:b/>
          <w:bCs/>
          <w:i/>
          <w:iCs/>
          <w:snapToGrid w:val="0"/>
          <w:sz w:val="14"/>
          <w:szCs w:val="14"/>
          <w:lang w:eastAsia="pl-PL"/>
        </w:rPr>
        <w:t>202</w:t>
      </w:r>
      <w:r w:rsidR="00132AFA" w:rsidRPr="00511E81">
        <w:rPr>
          <w:rFonts w:ascii="Arial" w:eastAsia="Times New Roman" w:hAnsi="Arial" w:cs="Arial"/>
          <w:b/>
          <w:bCs/>
          <w:i/>
          <w:iCs/>
          <w:snapToGrid w:val="0"/>
          <w:sz w:val="14"/>
          <w:szCs w:val="14"/>
          <w:lang w:eastAsia="pl-PL"/>
        </w:rPr>
        <w:t>3</w:t>
      </w:r>
      <w:r w:rsidR="00B52720" w:rsidRPr="00511E81">
        <w:rPr>
          <w:rFonts w:ascii="Arial" w:eastAsia="Times New Roman" w:hAnsi="Arial" w:cs="Arial"/>
          <w:b/>
          <w:bCs/>
          <w:i/>
          <w:iCs/>
          <w:snapToGrid w:val="0"/>
          <w:sz w:val="14"/>
          <w:szCs w:val="14"/>
          <w:lang w:eastAsia="pl-PL"/>
        </w:rPr>
        <w:t>r.</w:t>
      </w:r>
    </w:p>
    <w:sectPr w:rsidR="0015088B" w:rsidRPr="006A6AA8" w:rsidSect="0028330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38"/>
    <w:multiLevelType w:val="hybridMultilevel"/>
    <w:tmpl w:val="1FD6B248"/>
    <w:lvl w:ilvl="0" w:tplc="E01404D0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0D3639C8">
      <w:start w:val="1"/>
      <w:numFmt w:val="decimal"/>
      <w:lvlText w:val="%2)"/>
      <w:lvlJc w:val="left"/>
      <w:pPr>
        <w:ind w:left="5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3B0478CE">
      <w:start w:val="1"/>
      <w:numFmt w:val="lowerRoman"/>
      <w:lvlText w:val="%3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073018D2">
      <w:start w:val="1"/>
      <w:numFmt w:val="decimal"/>
      <w:lvlText w:val="%4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A8DA5210">
      <w:start w:val="1"/>
      <w:numFmt w:val="lowerLetter"/>
      <w:lvlText w:val="%5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AFDCF8CE">
      <w:start w:val="1"/>
      <w:numFmt w:val="lowerRoman"/>
      <w:lvlText w:val="%6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19C8640">
      <w:start w:val="1"/>
      <w:numFmt w:val="decimal"/>
      <w:lvlText w:val="%7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D6CAC478">
      <w:start w:val="1"/>
      <w:numFmt w:val="lowerLetter"/>
      <w:lvlText w:val="%8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A3FEDDA6">
      <w:start w:val="1"/>
      <w:numFmt w:val="lowerRoman"/>
      <w:lvlText w:val="%9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1B06301"/>
    <w:multiLevelType w:val="hybridMultilevel"/>
    <w:tmpl w:val="EF8EAEDC"/>
    <w:lvl w:ilvl="0" w:tplc="8E0AA8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F5D"/>
    <w:multiLevelType w:val="hybridMultilevel"/>
    <w:tmpl w:val="71C0686C"/>
    <w:lvl w:ilvl="0" w:tplc="7E38D13C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 w:tplc="04150019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30A2A"/>
    <w:multiLevelType w:val="hybridMultilevel"/>
    <w:tmpl w:val="280CAA2A"/>
    <w:lvl w:ilvl="0" w:tplc="ADF65F98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E558F2FE">
      <w:start w:val="1"/>
      <w:numFmt w:val="decimal"/>
      <w:lvlText w:val="%2)"/>
      <w:lvlJc w:val="left"/>
      <w:pPr>
        <w:ind w:left="5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7938CBEA">
      <w:start w:val="2"/>
      <w:numFmt w:val="lowerLetter"/>
      <w:lvlText w:val="%3)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58622EE4">
      <w:start w:val="1"/>
      <w:numFmt w:val="decimal"/>
      <w:lvlText w:val="%4"/>
      <w:lvlJc w:val="left"/>
      <w:pPr>
        <w:ind w:left="16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39D28C66">
      <w:start w:val="1"/>
      <w:numFmt w:val="lowerLetter"/>
      <w:lvlText w:val="%5"/>
      <w:lvlJc w:val="left"/>
      <w:pPr>
        <w:ind w:left="23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BC98C98A">
      <w:start w:val="1"/>
      <w:numFmt w:val="lowerRoman"/>
      <w:lvlText w:val="%6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6EB48B28">
      <w:start w:val="1"/>
      <w:numFmt w:val="decimal"/>
      <w:lvlText w:val="%7"/>
      <w:lvlJc w:val="left"/>
      <w:pPr>
        <w:ind w:left="38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F0C2E0F6">
      <w:start w:val="1"/>
      <w:numFmt w:val="lowerLetter"/>
      <w:lvlText w:val="%8"/>
      <w:lvlJc w:val="left"/>
      <w:pPr>
        <w:ind w:left="45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CFB29D2A">
      <w:start w:val="1"/>
      <w:numFmt w:val="lowerRoman"/>
      <w:lvlText w:val="%9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3881546"/>
    <w:multiLevelType w:val="hybridMultilevel"/>
    <w:tmpl w:val="FD52ED92"/>
    <w:lvl w:ilvl="0" w:tplc="8F540428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3BA1D10"/>
    <w:multiLevelType w:val="hybridMultilevel"/>
    <w:tmpl w:val="3D50BB0E"/>
    <w:lvl w:ilvl="0" w:tplc="BB3C9E76">
      <w:start w:val="1"/>
      <w:numFmt w:val="lowerLetter"/>
      <w:lvlText w:val="%1)"/>
      <w:lvlJc w:val="left"/>
      <w:pPr>
        <w:ind w:left="2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921832A6">
      <w:start w:val="1"/>
      <w:numFmt w:val="lowerLetter"/>
      <w:lvlText w:val="%2"/>
      <w:lvlJc w:val="left"/>
      <w:pPr>
        <w:ind w:left="11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5406E76C">
      <w:start w:val="1"/>
      <w:numFmt w:val="lowerRoman"/>
      <w:lvlText w:val="%3"/>
      <w:lvlJc w:val="left"/>
      <w:pPr>
        <w:ind w:left="18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966406A0">
      <w:start w:val="1"/>
      <w:numFmt w:val="decimal"/>
      <w:lvlText w:val="%4"/>
      <w:lvlJc w:val="left"/>
      <w:pPr>
        <w:ind w:left="25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75326A2E">
      <w:start w:val="1"/>
      <w:numFmt w:val="lowerLetter"/>
      <w:lvlText w:val="%5"/>
      <w:lvlJc w:val="left"/>
      <w:pPr>
        <w:ind w:left="32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F2D22670">
      <w:start w:val="1"/>
      <w:numFmt w:val="lowerRoman"/>
      <w:lvlText w:val="%6"/>
      <w:lvlJc w:val="left"/>
      <w:pPr>
        <w:ind w:left="39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EE28F2D0">
      <w:start w:val="1"/>
      <w:numFmt w:val="decimal"/>
      <w:lvlText w:val="%7"/>
      <w:lvlJc w:val="left"/>
      <w:pPr>
        <w:ind w:left="47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AC8E7384">
      <w:start w:val="1"/>
      <w:numFmt w:val="lowerLetter"/>
      <w:lvlText w:val="%8"/>
      <w:lvlJc w:val="left"/>
      <w:pPr>
        <w:ind w:left="54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F170FA84">
      <w:start w:val="1"/>
      <w:numFmt w:val="lowerRoman"/>
      <w:lvlText w:val="%9"/>
      <w:lvlJc w:val="left"/>
      <w:pPr>
        <w:ind w:left="61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77D05AA"/>
    <w:multiLevelType w:val="hybridMultilevel"/>
    <w:tmpl w:val="4F0AC278"/>
    <w:lvl w:ilvl="0" w:tplc="18863B7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09FA"/>
    <w:multiLevelType w:val="multilevel"/>
    <w:tmpl w:val="DE3AE7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14"/>
        <w:szCs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Arial" w:hAnsi="Arial" w:cs="Arial"/>
        <w:b w:val="0"/>
        <w:bCs/>
        <w:color w:val="auto"/>
        <w:sz w:val="14"/>
        <w:szCs w:val="1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95698"/>
    <w:multiLevelType w:val="singleLevel"/>
    <w:tmpl w:val="74DC94B6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ascii="Arial" w:hAnsi="Arial" w:cs="Arial" w:hint="default"/>
        <w:b w:val="0"/>
        <w:bCs/>
        <w:i w:val="0"/>
        <w:color w:val="auto"/>
        <w:sz w:val="14"/>
        <w:szCs w:val="14"/>
      </w:rPr>
    </w:lvl>
  </w:abstractNum>
  <w:abstractNum w:abstractNumId="9" w15:restartNumberingAfterBreak="0">
    <w:nsid w:val="0DA46D59"/>
    <w:multiLevelType w:val="hybridMultilevel"/>
    <w:tmpl w:val="75DCE30E"/>
    <w:lvl w:ilvl="0" w:tplc="C444FA6E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345E43DA">
      <w:start w:val="1"/>
      <w:numFmt w:val="lowerLetter"/>
      <w:lvlText w:val="%2)"/>
      <w:lvlJc w:val="left"/>
      <w:pPr>
        <w:ind w:left="1724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F1C5378"/>
    <w:multiLevelType w:val="hybridMultilevel"/>
    <w:tmpl w:val="E550E0BA"/>
    <w:lvl w:ilvl="0" w:tplc="01EE55A4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0CB01000">
      <w:start w:val="1"/>
      <w:numFmt w:val="decimal"/>
      <w:lvlText w:val="%2)"/>
      <w:lvlJc w:val="left"/>
      <w:pPr>
        <w:ind w:left="5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2C44B916">
      <w:start w:val="1"/>
      <w:numFmt w:val="lowerLetter"/>
      <w:lvlText w:val="%3)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0D304E48">
      <w:start w:val="1"/>
      <w:numFmt w:val="decimal"/>
      <w:lvlText w:val="%4"/>
      <w:lvlJc w:val="left"/>
      <w:pPr>
        <w:ind w:left="16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BA32A900">
      <w:start w:val="1"/>
      <w:numFmt w:val="lowerLetter"/>
      <w:lvlText w:val="%5"/>
      <w:lvlJc w:val="left"/>
      <w:pPr>
        <w:ind w:left="23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F7E4A3D6">
      <w:start w:val="1"/>
      <w:numFmt w:val="lowerRoman"/>
      <w:lvlText w:val="%6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EAF0C072">
      <w:start w:val="1"/>
      <w:numFmt w:val="decimal"/>
      <w:lvlText w:val="%7"/>
      <w:lvlJc w:val="left"/>
      <w:pPr>
        <w:ind w:left="38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7CC4D6D6">
      <w:start w:val="1"/>
      <w:numFmt w:val="lowerLetter"/>
      <w:lvlText w:val="%8"/>
      <w:lvlJc w:val="left"/>
      <w:pPr>
        <w:ind w:left="45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4964ED00">
      <w:start w:val="1"/>
      <w:numFmt w:val="lowerRoman"/>
      <w:lvlText w:val="%9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1521B85"/>
    <w:multiLevelType w:val="multilevel"/>
    <w:tmpl w:val="DE3AE7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14"/>
        <w:szCs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Arial" w:hAnsi="Arial" w:cs="Arial"/>
        <w:b w:val="0"/>
        <w:bCs/>
        <w:color w:val="auto"/>
        <w:sz w:val="14"/>
        <w:szCs w:val="1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490E2F"/>
    <w:multiLevelType w:val="hybridMultilevel"/>
    <w:tmpl w:val="BEF67192"/>
    <w:lvl w:ilvl="0" w:tplc="6FA0BC0A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strike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87A9A"/>
    <w:multiLevelType w:val="hybridMultilevel"/>
    <w:tmpl w:val="69E0274E"/>
    <w:lvl w:ilvl="0" w:tplc="8AEAB35A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F316379C">
      <w:start w:val="3"/>
      <w:numFmt w:val="decimal"/>
      <w:lvlText w:val="%2)"/>
      <w:lvlJc w:val="left"/>
      <w:pPr>
        <w:ind w:left="5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A71A22E0">
      <w:start w:val="1"/>
      <w:numFmt w:val="lowerRoman"/>
      <w:lvlText w:val="%3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7374B22C">
      <w:start w:val="1"/>
      <w:numFmt w:val="decimal"/>
      <w:lvlText w:val="%4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CEA640D0">
      <w:start w:val="1"/>
      <w:numFmt w:val="lowerLetter"/>
      <w:lvlText w:val="%5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D64829B8">
      <w:start w:val="1"/>
      <w:numFmt w:val="lowerRoman"/>
      <w:lvlText w:val="%6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CA1893B4">
      <w:start w:val="1"/>
      <w:numFmt w:val="decimal"/>
      <w:lvlText w:val="%7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ECF65EEA">
      <w:start w:val="1"/>
      <w:numFmt w:val="lowerLetter"/>
      <w:lvlText w:val="%8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D25A59A6">
      <w:start w:val="1"/>
      <w:numFmt w:val="lowerRoman"/>
      <w:lvlText w:val="%9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B3F58CA"/>
    <w:multiLevelType w:val="hybridMultilevel"/>
    <w:tmpl w:val="8E82B166"/>
    <w:lvl w:ilvl="0" w:tplc="4CB65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E47B2"/>
    <w:multiLevelType w:val="hybridMultilevel"/>
    <w:tmpl w:val="71C0686C"/>
    <w:lvl w:ilvl="0" w:tplc="7E38D13C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 w:tplc="04150019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D380C"/>
    <w:multiLevelType w:val="hybridMultilevel"/>
    <w:tmpl w:val="DA42AE2A"/>
    <w:lvl w:ilvl="0" w:tplc="C4BCD9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A45AA"/>
    <w:multiLevelType w:val="multilevel"/>
    <w:tmpl w:val="823E22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/>
        <w:color w:val="auto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6871961"/>
    <w:multiLevelType w:val="hybridMultilevel"/>
    <w:tmpl w:val="59EABDE6"/>
    <w:lvl w:ilvl="0" w:tplc="BA5033B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D58A5"/>
    <w:multiLevelType w:val="hybridMultilevel"/>
    <w:tmpl w:val="615EEC38"/>
    <w:lvl w:ilvl="0" w:tplc="6FF8EE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B6BA8538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D25D1"/>
    <w:multiLevelType w:val="hybridMultilevel"/>
    <w:tmpl w:val="F620CDCA"/>
    <w:lvl w:ilvl="0" w:tplc="54AA50D2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ascii="Arial" w:hAnsi="Arial" w:cs="Arial" w:hint="default"/>
        <w:b w:val="0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8C0947"/>
    <w:multiLevelType w:val="hybridMultilevel"/>
    <w:tmpl w:val="3A38DDF2"/>
    <w:lvl w:ilvl="0" w:tplc="1A36D282">
      <w:start w:val="3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6D04B814">
      <w:start w:val="1"/>
      <w:numFmt w:val="lowerLetter"/>
      <w:lvlText w:val="%2"/>
      <w:lvlJc w:val="left"/>
      <w:pPr>
        <w:ind w:left="11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480ECE5A">
      <w:start w:val="1"/>
      <w:numFmt w:val="lowerRoman"/>
      <w:lvlText w:val="%3"/>
      <w:lvlJc w:val="left"/>
      <w:pPr>
        <w:ind w:left="18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F05E0A6A">
      <w:start w:val="1"/>
      <w:numFmt w:val="decimal"/>
      <w:lvlText w:val="%4"/>
      <w:lvlJc w:val="left"/>
      <w:pPr>
        <w:ind w:left="25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08DAD60C">
      <w:start w:val="1"/>
      <w:numFmt w:val="lowerLetter"/>
      <w:lvlText w:val="%5"/>
      <w:lvlJc w:val="left"/>
      <w:pPr>
        <w:ind w:left="32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1F0A4834">
      <w:start w:val="1"/>
      <w:numFmt w:val="lowerRoman"/>
      <w:lvlText w:val="%6"/>
      <w:lvlJc w:val="left"/>
      <w:pPr>
        <w:ind w:left="39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49AE1F1A">
      <w:start w:val="1"/>
      <w:numFmt w:val="decimal"/>
      <w:lvlText w:val="%7"/>
      <w:lvlJc w:val="left"/>
      <w:pPr>
        <w:ind w:left="47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A036D6AA">
      <w:start w:val="1"/>
      <w:numFmt w:val="lowerLetter"/>
      <w:lvlText w:val="%8"/>
      <w:lvlJc w:val="left"/>
      <w:pPr>
        <w:ind w:left="54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EB64DDAA">
      <w:start w:val="1"/>
      <w:numFmt w:val="lowerRoman"/>
      <w:lvlText w:val="%9"/>
      <w:lvlJc w:val="left"/>
      <w:pPr>
        <w:ind w:left="61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F9F6A40"/>
    <w:multiLevelType w:val="hybridMultilevel"/>
    <w:tmpl w:val="BCEAFDB2"/>
    <w:lvl w:ilvl="0" w:tplc="3710CC3A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73DAEC42">
      <w:start w:val="1"/>
      <w:numFmt w:val="decimal"/>
      <w:lvlText w:val="%2)"/>
      <w:lvlJc w:val="left"/>
      <w:pPr>
        <w:ind w:left="5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56D821D0">
      <w:start w:val="1"/>
      <w:numFmt w:val="lowerRoman"/>
      <w:lvlText w:val="%3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798C5E8A">
      <w:start w:val="1"/>
      <w:numFmt w:val="decimal"/>
      <w:lvlText w:val="%4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6F209C76">
      <w:start w:val="1"/>
      <w:numFmt w:val="lowerLetter"/>
      <w:lvlText w:val="%5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FA1C9328">
      <w:start w:val="1"/>
      <w:numFmt w:val="lowerRoman"/>
      <w:lvlText w:val="%6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D87EF714">
      <w:start w:val="1"/>
      <w:numFmt w:val="decimal"/>
      <w:lvlText w:val="%7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3FFAA6D8">
      <w:start w:val="1"/>
      <w:numFmt w:val="lowerLetter"/>
      <w:lvlText w:val="%8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3F064924">
      <w:start w:val="1"/>
      <w:numFmt w:val="lowerRoman"/>
      <w:lvlText w:val="%9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3281DC6"/>
    <w:multiLevelType w:val="hybridMultilevel"/>
    <w:tmpl w:val="ECCE2E7A"/>
    <w:lvl w:ilvl="0" w:tplc="8A3CC65C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73CE036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34C6E6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B790844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7EA8833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AC6824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A97ECCC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ED8E29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F4AE61F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95D28FA"/>
    <w:multiLevelType w:val="multilevel"/>
    <w:tmpl w:val="AC582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BC7016"/>
    <w:multiLevelType w:val="hybridMultilevel"/>
    <w:tmpl w:val="72E08B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856258"/>
    <w:multiLevelType w:val="multilevel"/>
    <w:tmpl w:val="F468BE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7A82376"/>
    <w:multiLevelType w:val="hybridMultilevel"/>
    <w:tmpl w:val="29621512"/>
    <w:lvl w:ilvl="0" w:tplc="AC48D902">
      <w:start w:val="1"/>
      <w:numFmt w:val="decimal"/>
      <w:lvlText w:val="%1)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DB3E83DC">
      <w:start w:val="1"/>
      <w:numFmt w:val="lowerLetter"/>
      <w:lvlText w:val="%2"/>
      <w:lvlJc w:val="left"/>
      <w:pPr>
        <w:ind w:left="11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1420908C">
      <w:start w:val="1"/>
      <w:numFmt w:val="lowerRoman"/>
      <w:lvlText w:val="%3"/>
      <w:lvlJc w:val="left"/>
      <w:pPr>
        <w:ind w:left="18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DF1832B8">
      <w:start w:val="1"/>
      <w:numFmt w:val="decimal"/>
      <w:lvlText w:val="%4"/>
      <w:lvlJc w:val="left"/>
      <w:pPr>
        <w:ind w:left="25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26001C9C">
      <w:start w:val="1"/>
      <w:numFmt w:val="lowerLetter"/>
      <w:lvlText w:val="%5"/>
      <w:lvlJc w:val="left"/>
      <w:pPr>
        <w:ind w:left="32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D0BE8A04">
      <w:start w:val="1"/>
      <w:numFmt w:val="lowerRoman"/>
      <w:lvlText w:val="%6"/>
      <w:lvlJc w:val="left"/>
      <w:pPr>
        <w:ind w:left="39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45D21B88">
      <w:start w:val="1"/>
      <w:numFmt w:val="decimal"/>
      <w:lvlText w:val="%7"/>
      <w:lvlJc w:val="left"/>
      <w:pPr>
        <w:ind w:left="47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AFBC5198">
      <w:start w:val="1"/>
      <w:numFmt w:val="lowerLetter"/>
      <w:lvlText w:val="%8"/>
      <w:lvlJc w:val="left"/>
      <w:pPr>
        <w:ind w:left="54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9358FAA6">
      <w:start w:val="1"/>
      <w:numFmt w:val="lowerRoman"/>
      <w:lvlText w:val="%9"/>
      <w:lvlJc w:val="left"/>
      <w:pPr>
        <w:ind w:left="61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A937D28"/>
    <w:multiLevelType w:val="hybridMultilevel"/>
    <w:tmpl w:val="5C349F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3E227C4"/>
    <w:multiLevelType w:val="hybridMultilevel"/>
    <w:tmpl w:val="986AA624"/>
    <w:lvl w:ilvl="0" w:tplc="312CD830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6AE2F3B4">
      <w:start w:val="1"/>
      <w:numFmt w:val="decimal"/>
      <w:lvlText w:val="%2)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C5A87068">
      <w:start w:val="1"/>
      <w:numFmt w:val="lowerRoman"/>
      <w:lvlText w:val="%3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E9C025DC">
      <w:start w:val="1"/>
      <w:numFmt w:val="decimal"/>
      <w:lvlText w:val="%4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CB063F3E">
      <w:start w:val="1"/>
      <w:numFmt w:val="lowerLetter"/>
      <w:lvlText w:val="%5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A1A6DEC6">
      <w:start w:val="1"/>
      <w:numFmt w:val="lowerRoman"/>
      <w:lvlText w:val="%6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E7320C38">
      <w:start w:val="1"/>
      <w:numFmt w:val="decimal"/>
      <w:lvlText w:val="%7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21A86C70">
      <w:start w:val="1"/>
      <w:numFmt w:val="lowerLetter"/>
      <w:lvlText w:val="%8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6946FED8">
      <w:start w:val="1"/>
      <w:numFmt w:val="lowerRoman"/>
      <w:lvlText w:val="%9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44334DA"/>
    <w:multiLevelType w:val="multilevel"/>
    <w:tmpl w:val="C02AC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95523BA"/>
    <w:multiLevelType w:val="hybridMultilevel"/>
    <w:tmpl w:val="958A49F6"/>
    <w:lvl w:ilvl="0" w:tplc="D0C49992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ED5A35F0">
      <w:start w:val="2"/>
      <w:numFmt w:val="decimal"/>
      <w:lvlText w:val="%2)"/>
      <w:lvlJc w:val="left"/>
      <w:pPr>
        <w:ind w:left="5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92228CF4">
      <w:start w:val="1"/>
      <w:numFmt w:val="lowerRoman"/>
      <w:lvlText w:val="%3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07A4A3A8">
      <w:start w:val="1"/>
      <w:numFmt w:val="decimal"/>
      <w:lvlText w:val="%4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EF0674E0">
      <w:start w:val="1"/>
      <w:numFmt w:val="lowerLetter"/>
      <w:lvlText w:val="%5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46F47A8E">
      <w:start w:val="1"/>
      <w:numFmt w:val="lowerRoman"/>
      <w:lvlText w:val="%6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3844DCCE">
      <w:start w:val="1"/>
      <w:numFmt w:val="decimal"/>
      <w:lvlText w:val="%7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7522F9CA">
      <w:start w:val="1"/>
      <w:numFmt w:val="lowerLetter"/>
      <w:lvlText w:val="%8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5E5EBCD6">
      <w:start w:val="1"/>
      <w:numFmt w:val="lowerRoman"/>
      <w:lvlText w:val="%9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DC90663"/>
    <w:multiLevelType w:val="multilevel"/>
    <w:tmpl w:val="A39056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00836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223677F"/>
    <w:multiLevelType w:val="hybridMultilevel"/>
    <w:tmpl w:val="8A2E6FEE"/>
    <w:lvl w:ilvl="0" w:tplc="5B5A266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  <w:lvl w:ilvl="1" w:tplc="D536071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sz w:val="14"/>
        <w:szCs w:val="14"/>
      </w:rPr>
    </w:lvl>
    <w:lvl w:ilvl="2" w:tplc="A5926FDC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3" w:tplc="01CC2D0A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ascii="Arial" w:hAnsi="Arial" w:cs="Tahoma" w:hint="default"/>
        <w:b w:val="0"/>
        <w:sz w:val="14"/>
        <w:szCs w:val="14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B347AC"/>
    <w:multiLevelType w:val="hybridMultilevel"/>
    <w:tmpl w:val="CB562516"/>
    <w:lvl w:ilvl="0" w:tplc="E92A81A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9F86D3C"/>
    <w:multiLevelType w:val="hybridMultilevel"/>
    <w:tmpl w:val="CF00D4FE"/>
    <w:lvl w:ilvl="0" w:tplc="C836586E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EFECCDAA">
      <w:start w:val="1"/>
      <w:numFmt w:val="decimal"/>
      <w:lvlText w:val="%2)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8E78034E">
      <w:start w:val="1"/>
      <w:numFmt w:val="lowerRoman"/>
      <w:lvlText w:val="%3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22045556">
      <w:start w:val="1"/>
      <w:numFmt w:val="decimal"/>
      <w:lvlText w:val="%4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35404658">
      <w:start w:val="1"/>
      <w:numFmt w:val="lowerLetter"/>
      <w:lvlText w:val="%5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06C8A5B8">
      <w:start w:val="1"/>
      <w:numFmt w:val="lowerRoman"/>
      <w:lvlText w:val="%6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0E36908E">
      <w:start w:val="1"/>
      <w:numFmt w:val="decimal"/>
      <w:lvlText w:val="%7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D7802EE">
      <w:start w:val="1"/>
      <w:numFmt w:val="lowerLetter"/>
      <w:lvlText w:val="%8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D74E7AF2">
      <w:start w:val="1"/>
      <w:numFmt w:val="lowerRoman"/>
      <w:lvlText w:val="%9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FAE10D9"/>
    <w:multiLevelType w:val="multilevel"/>
    <w:tmpl w:val="678E2B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00836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709697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1160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3886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722852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954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05100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315262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6564512">
    <w:abstractNumId w:val="13"/>
  </w:num>
  <w:num w:numId="9" w16cid:durableId="934871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49625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7789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6101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9930503">
    <w:abstractNumId w:val="12"/>
  </w:num>
  <w:num w:numId="14" w16cid:durableId="1666711768">
    <w:abstractNumId w:val="34"/>
  </w:num>
  <w:num w:numId="15" w16cid:durableId="159466525">
    <w:abstractNumId w:val="25"/>
  </w:num>
  <w:num w:numId="16" w16cid:durableId="602496210">
    <w:abstractNumId w:val="2"/>
  </w:num>
  <w:num w:numId="17" w16cid:durableId="650452999">
    <w:abstractNumId w:val="15"/>
  </w:num>
  <w:num w:numId="18" w16cid:durableId="2324469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867061735">
    <w:abstractNumId w:val="7"/>
  </w:num>
  <w:num w:numId="20" w16cid:durableId="56251403">
    <w:abstractNumId w:val="20"/>
  </w:num>
  <w:num w:numId="21" w16cid:durableId="7173008">
    <w:abstractNumId w:val="19"/>
  </w:num>
  <w:num w:numId="22" w16cid:durableId="6269329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58710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1252964">
    <w:abstractNumId w:val="1"/>
  </w:num>
  <w:num w:numId="25" w16cid:durableId="977344715">
    <w:abstractNumId w:val="18"/>
  </w:num>
  <w:num w:numId="26" w16cid:durableId="2021198896">
    <w:abstractNumId w:val="30"/>
  </w:num>
  <w:num w:numId="27" w16cid:durableId="1055662334">
    <w:abstractNumId w:val="24"/>
  </w:num>
  <w:num w:numId="28" w16cid:durableId="924922656">
    <w:abstractNumId w:val="33"/>
  </w:num>
  <w:num w:numId="29" w16cid:durableId="979503180">
    <w:abstractNumId w:val="28"/>
  </w:num>
  <w:num w:numId="30" w16cid:durableId="1273249214">
    <w:abstractNumId w:val="16"/>
  </w:num>
  <w:num w:numId="31" w16cid:durableId="917666811">
    <w:abstractNumId w:val="6"/>
  </w:num>
  <w:num w:numId="32" w16cid:durableId="979185326">
    <w:abstractNumId w:val="11"/>
  </w:num>
  <w:num w:numId="33" w16cid:durableId="23215249">
    <w:abstractNumId w:val="32"/>
  </w:num>
  <w:num w:numId="34" w16cid:durableId="1120077769">
    <w:abstractNumId w:val="8"/>
  </w:num>
  <w:num w:numId="35" w16cid:durableId="320472113">
    <w:abstractNumId w:val="36"/>
  </w:num>
  <w:num w:numId="36" w16cid:durableId="222445719">
    <w:abstractNumId w:val="4"/>
  </w:num>
  <w:num w:numId="37" w16cid:durableId="66076311">
    <w:abstractNumId w:val="17"/>
  </w:num>
  <w:num w:numId="38" w16cid:durableId="949245185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3E"/>
    <w:rsid w:val="0000286C"/>
    <w:rsid w:val="00007182"/>
    <w:rsid w:val="000078C9"/>
    <w:rsid w:val="00014541"/>
    <w:rsid w:val="00014DD6"/>
    <w:rsid w:val="000172E6"/>
    <w:rsid w:val="000234F9"/>
    <w:rsid w:val="00036F73"/>
    <w:rsid w:val="00041F77"/>
    <w:rsid w:val="00043B21"/>
    <w:rsid w:val="00044818"/>
    <w:rsid w:val="000517F1"/>
    <w:rsid w:val="0005364C"/>
    <w:rsid w:val="000607A4"/>
    <w:rsid w:val="00061190"/>
    <w:rsid w:val="00063B6D"/>
    <w:rsid w:val="00071835"/>
    <w:rsid w:val="00071ABD"/>
    <w:rsid w:val="00073B63"/>
    <w:rsid w:val="00083EC6"/>
    <w:rsid w:val="00084A34"/>
    <w:rsid w:val="0009010F"/>
    <w:rsid w:val="000910B2"/>
    <w:rsid w:val="00096016"/>
    <w:rsid w:val="00097627"/>
    <w:rsid w:val="000B2131"/>
    <w:rsid w:val="000B5881"/>
    <w:rsid w:val="000B788A"/>
    <w:rsid w:val="000C0C8C"/>
    <w:rsid w:val="000E1368"/>
    <w:rsid w:val="000E1608"/>
    <w:rsid w:val="000E5745"/>
    <w:rsid w:val="0010216B"/>
    <w:rsid w:val="00104F1B"/>
    <w:rsid w:val="00106A38"/>
    <w:rsid w:val="00106ECB"/>
    <w:rsid w:val="00110629"/>
    <w:rsid w:val="001150C7"/>
    <w:rsid w:val="00117C9B"/>
    <w:rsid w:val="0012088E"/>
    <w:rsid w:val="001210EC"/>
    <w:rsid w:val="00121865"/>
    <w:rsid w:val="00126DE0"/>
    <w:rsid w:val="00132AFA"/>
    <w:rsid w:val="001340B0"/>
    <w:rsid w:val="001408F7"/>
    <w:rsid w:val="00140BB9"/>
    <w:rsid w:val="00141CE9"/>
    <w:rsid w:val="001425A9"/>
    <w:rsid w:val="001431D7"/>
    <w:rsid w:val="0014768B"/>
    <w:rsid w:val="001476F7"/>
    <w:rsid w:val="00147913"/>
    <w:rsid w:val="0015088B"/>
    <w:rsid w:val="00157492"/>
    <w:rsid w:val="0017292F"/>
    <w:rsid w:val="00174555"/>
    <w:rsid w:val="0018370B"/>
    <w:rsid w:val="00191016"/>
    <w:rsid w:val="00195C6B"/>
    <w:rsid w:val="001A047A"/>
    <w:rsid w:val="001A1EB1"/>
    <w:rsid w:val="001B6FC6"/>
    <w:rsid w:val="001C1DB8"/>
    <w:rsid w:val="001C1DD8"/>
    <w:rsid w:val="001C73E9"/>
    <w:rsid w:val="001D0A95"/>
    <w:rsid w:val="001E045C"/>
    <w:rsid w:val="001E442C"/>
    <w:rsid w:val="001E602B"/>
    <w:rsid w:val="001E7121"/>
    <w:rsid w:val="001F50D2"/>
    <w:rsid w:val="002038CE"/>
    <w:rsid w:val="0020415F"/>
    <w:rsid w:val="0020491E"/>
    <w:rsid w:val="00204FC4"/>
    <w:rsid w:val="002074E3"/>
    <w:rsid w:val="00210E76"/>
    <w:rsid w:val="00214C5E"/>
    <w:rsid w:val="00221A53"/>
    <w:rsid w:val="00226C4E"/>
    <w:rsid w:val="00240E4D"/>
    <w:rsid w:val="002423C0"/>
    <w:rsid w:val="00256642"/>
    <w:rsid w:val="002578AD"/>
    <w:rsid w:val="0027314D"/>
    <w:rsid w:val="00283307"/>
    <w:rsid w:val="00286AC8"/>
    <w:rsid w:val="00287B9B"/>
    <w:rsid w:val="002902FC"/>
    <w:rsid w:val="00292F54"/>
    <w:rsid w:val="00294EB2"/>
    <w:rsid w:val="002A116E"/>
    <w:rsid w:val="002A2397"/>
    <w:rsid w:val="002B344F"/>
    <w:rsid w:val="002B3FA3"/>
    <w:rsid w:val="002B45B4"/>
    <w:rsid w:val="002B5F71"/>
    <w:rsid w:val="002B64F4"/>
    <w:rsid w:val="002B7433"/>
    <w:rsid w:val="002C015E"/>
    <w:rsid w:val="002C189E"/>
    <w:rsid w:val="002C2C7A"/>
    <w:rsid w:val="002C50EE"/>
    <w:rsid w:val="002C723E"/>
    <w:rsid w:val="002D6747"/>
    <w:rsid w:val="002F4D07"/>
    <w:rsid w:val="002F665D"/>
    <w:rsid w:val="002F726B"/>
    <w:rsid w:val="00300D66"/>
    <w:rsid w:val="00303B75"/>
    <w:rsid w:val="00310793"/>
    <w:rsid w:val="00312ACB"/>
    <w:rsid w:val="00326DF2"/>
    <w:rsid w:val="003304D3"/>
    <w:rsid w:val="00330D8D"/>
    <w:rsid w:val="00331E1C"/>
    <w:rsid w:val="00337645"/>
    <w:rsid w:val="0034155E"/>
    <w:rsid w:val="0035587C"/>
    <w:rsid w:val="00355CE1"/>
    <w:rsid w:val="00366BED"/>
    <w:rsid w:val="00367CEC"/>
    <w:rsid w:val="003725CC"/>
    <w:rsid w:val="003744E8"/>
    <w:rsid w:val="00375BDB"/>
    <w:rsid w:val="003833CA"/>
    <w:rsid w:val="0038379E"/>
    <w:rsid w:val="00393A4B"/>
    <w:rsid w:val="003956EC"/>
    <w:rsid w:val="003959C9"/>
    <w:rsid w:val="003A06F3"/>
    <w:rsid w:val="003A2FA7"/>
    <w:rsid w:val="003A6964"/>
    <w:rsid w:val="003B0A15"/>
    <w:rsid w:val="003B1E02"/>
    <w:rsid w:val="003C0749"/>
    <w:rsid w:val="003C0B15"/>
    <w:rsid w:val="003C3A56"/>
    <w:rsid w:val="003C7A1E"/>
    <w:rsid w:val="003D4DF9"/>
    <w:rsid w:val="003E298E"/>
    <w:rsid w:val="0041148A"/>
    <w:rsid w:val="00421B70"/>
    <w:rsid w:val="004231AF"/>
    <w:rsid w:val="004338BC"/>
    <w:rsid w:val="00434B96"/>
    <w:rsid w:val="00466C5B"/>
    <w:rsid w:val="00472F00"/>
    <w:rsid w:val="004761B4"/>
    <w:rsid w:val="00492EB2"/>
    <w:rsid w:val="00496292"/>
    <w:rsid w:val="00497BC8"/>
    <w:rsid w:val="004A3D65"/>
    <w:rsid w:val="004A3FAF"/>
    <w:rsid w:val="004A6890"/>
    <w:rsid w:val="004B0253"/>
    <w:rsid w:val="004B1ADC"/>
    <w:rsid w:val="004B3B85"/>
    <w:rsid w:val="004B5100"/>
    <w:rsid w:val="004C7F2C"/>
    <w:rsid w:val="004D07C8"/>
    <w:rsid w:val="004D22CA"/>
    <w:rsid w:val="004E0C74"/>
    <w:rsid w:val="004E2F5F"/>
    <w:rsid w:val="004E4B49"/>
    <w:rsid w:val="004E4C6C"/>
    <w:rsid w:val="004E6DA7"/>
    <w:rsid w:val="00503A4C"/>
    <w:rsid w:val="00511E81"/>
    <w:rsid w:val="00513DDD"/>
    <w:rsid w:val="0052485D"/>
    <w:rsid w:val="0053510E"/>
    <w:rsid w:val="00536166"/>
    <w:rsid w:val="00536C20"/>
    <w:rsid w:val="005419AF"/>
    <w:rsid w:val="00544027"/>
    <w:rsid w:val="00551759"/>
    <w:rsid w:val="0055304D"/>
    <w:rsid w:val="00554730"/>
    <w:rsid w:val="0056275E"/>
    <w:rsid w:val="005633A8"/>
    <w:rsid w:val="00567850"/>
    <w:rsid w:val="00574AE8"/>
    <w:rsid w:val="005754BD"/>
    <w:rsid w:val="00581C44"/>
    <w:rsid w:val="00583C19"/>
    <w:rsid w:val="005862F0"/>
    <w:rsid w:val="005867C3"/>
    <w:rsid w:val="00590E79"/>
    <w:rsid w:val="005953C9"/>
    <w:rsid w:val="00596BCF"/>
    <w:rsid w:val="005A5197"/>
    <w:rsid w:val="005A7485"/>
    <w:rsid w:val="005B7385"/>
    <w:rsid w:val="005D14E8"/>
    <w:rsid w:val="005E3425"/>
    <w:rsid w:val="005F0EB5"/>
    <w:rsid w:val="005F1D90"/>
    <w:rsid w:val="005F342D"/>
    <w:rsid w:val="005F4929"/>
    <w:rsid w:val="006006A9"/>
    <w:rsid w:val="00600D55"/>
    <w:rsid w:val="006068AF"/>
    <w:rsid w:val="006071E7"/>
    <w:rsid w:val="0061055D"/>
    <w:rsid w:val="006131A8"/>
    <w:rsid w:val="00614D19"/>
    <w:rsid w:val="00620422"/>
    <w:rsid w:val="00621192"/>
    <w:rsid w:val="00621C66"/>
    <w:rsid w:val="00625A9E"/>
    <w:rsid w:val="00625CE1"/>
    <w:rsid w:val="00627610"/>
    <w:rsid w:val="00631582"/>
    <w:rsid w:val="0063232E"/>
    <w:rsid w:val="00633A11"/>
    <w:rsid w:val="00642D3B"/>
    <w:rsid w:val="00646503"/>
    <w:rsid w:val="00646D9D"/>
    <w:rsid w:val="00655A50"/>
    <w:rsid w:val="00655DDE"/>
    <w:rsid w:val="00657582"/>
    <w:rsid w:val="006608D3"/>
    <w:rsid w:val="0067153E"/>
    <w:rsid w:val="0067363D"/>
    <w:rsid w:val="006738D2"/>
    <w:rsid w:val="00674D5D"/>
    <w:rsid w:val="006762C1"/>
    <w:rsid w:val="00677F5D"/>
    <w:rsid w:val="006937CD"/>
    <w:rsid w:val="0069609B"/>
    <w:rsid w:val="0069670D"/>
    <w:rsid w:val="0069785F"/>
    <w:rsid w:val="006A2492"/>
    <w:rsid w:val="006A5D30"/>
    <w:rsid w:val="006A6A2E"/>
    <w:rsid w:val="006A6AA8"/>
    <w:rsid w:val="006A6B1D"/>
    <w:rsid w:val="006A6E08"/>
    <w:rsid w:val="006A78CA"/>
    <w:rsid w:val="006B0E18"/>
    <w:rsid w:val="006B2869"/>
    <w:rsid w:val="006B2B86"/>
    <w:rsid w:val="006B32DD"/>
    <w:rsid w:val="006B45B5"/>
    <w:rsid w:val="006B4F71"/>
    <w:rsid w:val="006C2C3C"/>
    <w:rsid w:val="006C48E3"/>
    <w:rsid w:val="006C6176"/>
    <w:rsid w:val="006D3623"/>
    <w:rsid w:val="006D4146"/>
    <w:rsid w:val="006D5719"/>
    <w:rsid w:val="006D7E84"/>
    <w:rsid w:val="006E0E9D"/>
    <w:rsid w:val="006E36D8"/>
    <w:rsid w:val="006E6A9A"/>
    <w:rsid w:val="006E7514"/>
    <w:rsid w:val="006E7A6D"/>
    <w:rsid w:val="00700DE9"/>
    <w:rsid w:val="00703FD6"/>
    <w:rsid w:val="00707878"/>
    <w:rsid w:val="00710233"/>
    <w:rsid w:val="0072137D"/>
    <w:rsid w:val="00724BBB"/>
    <w:rsid w:val="00726594"/>
    <w:rsid w:val="007301F4"/>
    <w:rsid w:val="007308E3"/>
    <w:rsid w:val="007321D5"/>
    <w:rsid w:val="00734909"/>
    <w:rsid w:val="00743463"/>
    <w:rsid w:val="007565DE"/>
    <w:rsid w:val="00760721"/>
    <w:rsid w:val="00774573"/>
    <w:rsid w:val="0078165D"/>
    <w:rsid w:val="007916F5"/>
    <w:rsid w:val="00792BA0"/>
    <w:rsid w:val="00796570"/>
    <w:rsid w:val="007975F9"/>
    <w:rsid w:val="007A44DB"/>
    <w:rsid w:val="007B19D1"/>
    <w:rsid w:val="007D5DA7"/>
    <w:rsid w:val="007E1ACD"/>
    <w:rsid w:val="007E6D9B"/>
    <w:rsid w:val="007F05FE"/>
    <w:rsid w:val="007F5C68"/>
    <w:rsid w:val="00801702"/>
    <w:rsid w:val="00802D24"/>
    <w:rsid w:val="00810193"/>
    <w:rsid w:val="008129BB"/>
    <w:rsid w:val="00815831"/>
    <w:rsid w:val="008177A9"/>
    <w:rsid w:val="008215DE"/>
    <w:rsid w:val="00821A1E"/>
    <w:rsid w:val="00824934"/>
    <w:rsid w:val="008257FE"/>
    <w:rsid w:val="00827E9C"/>
    <w:rsid w:val="008305D7"/>
    <w:rsid w:val="0083153A"/>
    <w:rsid w:val="00851D64"/>
    <w:rsid w:val="00854515"/>
    <w:rsid w:val="0086115D"/>
    <w:rsid w:val="00861CEB"/>
    <w:rsid w:val="00863557"/>
    <w:rsid w:val="0086458B"/>
    <w:rsid w:val="00872D38"/>
    <w:rsid w:val="008754D7"/>
    <w:rsid w:val="00876FAC"/>
    <w:rsid w:val="00877971"/>
    <w:rsid w:val="00881F79"/>
    <w:rsid w:val="008837E5"/>
    <w:rsid w:val="00883943"/>
    <w:rsid w:val="00883DB6"/>
    <w:rsid w:val="00886126"/>
    <w:rsid w:val="008941E8"/>
    <w:rsid w:val="008945B4"/>
    <w:rsid w:val="008A09A2"/>
    <w:rsid w:val="008A3BEC"/>
    <w:rsid w:val="008A410D"/>
    <w:rsid w:val="008A4D38"/>
    <w:rsid w:val="008A755A"/>
    <w:rsid w:val="008B3356"/>
    <w:rsid w:val="008C43EC"/>
    <w:rsid w:val="008C7874"/>
    <w:rsid w:val="008D4526"/>
    <w:rsid w:val="008E499C"/>
    <w:rsid w:val="008E6577"/>
    <w:rsid w:val="008F04B8"/>
    <w:rsid w:val="008F3D9E"/>
    <w:rsid w:val="008F6922"/>
    <w:rsid w:val="0090712C"/>
    <w:rsid w:val="009074A7"/>
    <w:rsid w:val="00916273"/>
    <w:rsid w:val="00930CDE"/>
    <w:rsid w:val="00933A23"/>
    <w:rsid w:val="00943C6B"/>
    <w:rsid w:val="009501DA"/>
    <w:rsid w:val="00951F89"/>
    <w:rsid w:val="00955145"/>
    <w:rsid w:val="00963B5D"/>
    <w:rsid w:val="00974228"/>
    <w:rsid w:val="0097445A"/>
    <w:rsid w:val="009875F2"/>
    <w:rsid w:val="00991605"/>
    <w:rsid w:val="00997D81"/>
    <w:rsid w:val="009A3815"/>
    <w:rsid w:val="009A4973"/>
    <w:rsid w:val="009B512F"/>
    <w:rsid w:val="009C11D4"/>
    <w:rsid w:val="009D1823"/>
    <w:rsid w:val="009D3448"/>
    <w:rsid w:val="009D61ED"/>
    <w:rsid w:val="009D725E"/>
    <w:rsid w:val="009E037F"/>
    <w:rsid w:val="009E243D"/>
    <w:rsid w:val="009E7810"/>
    <w:rsid w:val="009F273A"/>
    <w:rsid w:val="009F2B04"/>
    <w:rsid w:val="00A17EE0"/>
    <w:rsid w:val="00A261C6"/>
    <w:rsid w:val="00A357D9"/>
    <w:rsid w:val="00A4351C"/>
    <w:rsid w:val="00A53231"/>
    <w:rsid w:val="00A55D53"/>
    <w:rsid w:val="00A6141D"/>
    <w:rsid w:val="00A623C4"/>
    <w:rsid w:val="00A7260D"/>
    <w:rsid w:val="00A94384"/>
    <w:rsid w:val="00A95637"/>
    <w:rsid w:val="00A956A9"/>
    <w:rsid w:val="00A95EF2"/>
    <w:rsid w:val="00A96D9D"/>
    <w:rsid w:val="00AA11FC"/>
    <w:rsid w:val="00AA3B77"/>
    <w:rsid w:val="00AB4B67"/>
    <w:rsid w:val="00AC2C9D"/>
    <w:rsid w:val="00AC3FE7"/>
    <w:rsid w:val="00AC5481"/>
    <w:rsid w:val="00AD05B5"/>
    <w:rsid w:val="00AD2BDB"/>
    <w:rsid w:val="00AD5D0B"/>
    <w:rsid w:val="00AE0947"/>
    <w:rsid w:val="00AE11A0"/>
    <w:rsid w:val="00B00939"/>
    <w:rsid w:val="00B01DCA"/>
    <w:rsid w:val="00B041ED"/>
    <w:rsid w:val="00B1289E"/>
    <w:rsid w:val="00B21225"/>
    <w:rsid w:val="00B3786B"/>
    <w:rsid w:val="00B4212C"/>
    <w:rsid w:val="00B4341D"/>
    <w:rsid w:val="00B4438E"/>
    <w:rsid w:val="00B45D86"/>
    <w:rsid w:val="00B504B0"/>
    <w:rsid w:val="00B52720"/>
    <w:rsid w:val="00B60E48"/>
    <w:rsid w:val="00B60FC1"/>
    <w:rsid w:val="00B62027"/>
    <w:rsid w:val="00B628B1"/>
    <w:rsid w:val="00B6295E"/>
    <w:rsid w:val="00B77F98"/>
    <w:rsid w:val="00B80D80"/>
    <w:rsid w:val="00B81EFE"/>
    <w:rsid w:val="00B93EBD"/>
    <w:rsid w:val="00B94271"/>
    <w:rsid w:val="00B942AE"/>
    <w:rsid w:val="00B96886"/>
    <w:rsid w:val="00B97C24"/>
    <w:rsid w:val="00BA06B5"/>
    <w:rsid w:val="00BA4499"/>
    <w:rsid w:val="00BA5D49"/>
    <w:rsid w:val="00BA664E"/>
    <w:rsid w:val="00BB0BB4"/>
    <w:rsid w:val="00BB23F8"/>
    <w:rsid w:val="00BB2950"/>
    <w:rsid w:val="00BB35C6"/>
    <w:rsid w:val="00BD40AF"/>
    <w:rsid w:val="00BD5ADC"/>
    <w:rsid w:val="00BD76F5"/>
    <w:rsid w:val="00BE0E81"/>
    <w:rsid w:val="00BE6EC1"/>
    <w:rsid w:val="00BF692A"/>
    <w:rsid w:val="00C03A5C"/>
    <w:rsid w:val="00C06180"/>
    <w:rsid w:val="00C0640E"/>
    <w:rsid w:val="00C25DC8"/>
    <w:rsid w:val="00C31075"/>
    <w:rsid w:val="00C34053"/>
    <w:rsid w:val="00C41819"/>
    <w:rsid w:val="00C53BEC"/>
    <w:rsid w:val="00C57CA0"/>
    <w:rsid w:val="00C6365F"/>
    <w:rsid w:val="00C640C3"/>
    <w:rsid w:val="00C65990"/>
    <w:rsid w:val="00C710AD"/>
    <w:rsid w:val="00C71725"/>
    <w:rsid w:val="00C71F4E"/>
    <w:rsid w:val="00C7541D"/>
    <w:rsid w:val="00C835B8"/>
    <w:rsid w:val="00C847D0"/>
    <w:rsid w:val="00C8518E"/>
    <w:rsid w:val="00C91161"/>
    <w:rsid w:val="00C94255"/>
    <w:rsid w:val="00CA06CD"/>
    <w:rsid w:val="00CA61C3"/>
    <w:rsid w:val="00CB3EE3"/>
    <w:rsid w:val="00CB4FA6"/>
    <w:rsid w:val="00CC1D60"/>
    <w:rsid w:val="00CE04C2"/>
    <w:rsid w:val="00CE186F"/>
    <w:rsid w:val="00CE19BB"/>
    <w:rsid w:val="00CE25CE"/>
    <w:rsid w:val="00CE2703"/>
    <w:rsid w:val="00CF24DC"/>
    <w:rsid w:val="00D1361D"/>
    <w:rsid w:val="00D14140"/>
    <w:rsid w:val="00D14A3F"/>
    <w:rsid w:val="00D1776A"/>
    <w:rsid w:val="00D338B1"/>
    <w:rsid w:val="00D344E4"/>
    <w:rsid w:val="00D34911"/>
    <w:rsid w:val="00D356A1"/>
    <w:rsid w:val="00D37CDE"/>
    <w:rsid w:val="00D42C3C"/>
    <w:rsid w:val="00D44524"/>
    <w:rsid w:val="00D51783"/>
    <w:rsid w:val="00D519B6"/>
    <w:rsid w:val="00D65775"/>
    <w:rsid w:val="00D6653D"/>
    <w:rsid w:val="00D70695"/>
    <w:rsid w:val="00D71A04"/>
    <w:rsid w:val="00D734B7"/>
    <w:rsid w:val="00D761F0"/>
    <w:rsid w:val="00D8365A"/>
    <w:rsid w:val="00D848DC"/>
    <w:rsid w:val="00D90B2B"/>
    <w:rsid w:val="00D93106"/>
    <w:rsid w:val="00D95C57"/>
    <w:rsid w:val="00D96FA7"/>
    <w:rsid w:val="00DA3BA6"/>
    <w:rsid w:val="00DA3E9B"/>
    <w:rsid w:val="00DB2D31"/>
    <w:rsid w:val="00DC2CF5"/>
    <w:rsid w:val="00DC4A13"/>
    <w:rsid w:val="00DD59EF"/>
    <w:rsid w:val="00DE2296"/>
    <w:rsid w:val="00DE443C"/>
    <w:rsid w:val="00DE7B24"/>
    <w:rsid w:val="00DE7E54"/>
    <w:rsid w:val="00DF14D3"/>
    <w:rsid w:val="00DF2745"/>
    <w:rsid w:val="00DF37BC"/>
    <w:rsid w:val="00E0244F"/>
    <w:rsid w:val="00E04016"/>
    <w:rsid w:val="00E17CAF"/>
    <w:rsid w:val="00E228DD"/>
    <w:rsid w:val="00E2403E"/>
    <w:rsid w:val="00E24BF5"/>
    <w:rsid w:val="00E260B0"/>
    <w:rsid w:val="00E27501"/>
    <w:rsid w:val="00E324A1"/>
    <w:rsid w:val="00E37E0B"/>
    <w:rsid w:val="00E4353A"/>
    <w:rsid w:val="00E54389"/>
    <w:rsid w:val="00E65A9A"/>
    <w:rsid w:val="00E67E49"/>
    <w:rsid w:val="00E7374E"/>
    <w:rsid w:val="00E741E0"/>
    <w:rsid w:val="00E74ED4"/>
    <w:rsid w:val="00E75D23"/>
    <w:rsid w:val="00E8236F"/>
    <w:rsid w:val="00E83421"/>
    <w:rsid w:val="00E84AE0"/>
    <w:rsid w:val="00E87F4D"/>
    <w:rsid w:val="00E92008"/>
    <w:rsid w:val="00E93A45"/>
    <w:rsid w:val="00E95DD3"/>
    <w:rsid w:val="00EA547C"/>
    <w:rsid w:val="00EB0B7D"/>
    <w:rsid w:val="00EB13A0"/>
    <w:rsid w:val="00EB30BD"/>
    <w:rsid w:val="00EC3895"/>
    <w:rsid w:val="00ED375B"/>
    <w:rsid w:val="00ED3BE5"/>
    <w:rsid w:val="00ED55A4"/>
    <w:rsid w:val="00EE30A4"/>
    <w:rsid w:val="00EE3C32"/>
    <w:rsid w:val="00EE4EB8"/>
    <w:rsid w:val="00EE593E"/>
    <w:rsid w:val="00EF272A"/>
    <w:rsid w:val="00EF3898"/>
    <w:rsid w:val="00EF3F61"/>
    <w:rsid w:val="00F01176"/>
    <w:rsid w:val="00F02A19"/>
    <w:rsid w:val="00F05BE9"/>
    <w:rsid w:val="00F15C4A"/>
    <w:rsid w:val="00F15E17"/>
    <w:rsid w:val="00F24738"/>
    <w:rsid w:val="00F25755"/>
    <w:rsid w:val="00F25AE7"/>
    <w:rsid w:val="00F33269"/>
    <w:rsid w:val="00F3721E"/>
    <w:rsid w:val="00F55392"/>
    <w:rsid w:val="00F61E61"/>
    <w:rsid w:val="00F6210A"/>
    <w:rsid w:val="00F62D58"/>
    <w:rsid w:val="00F648F2"/>
    <w:rsid w:val="00F70F1C"/>
    <w:rsid w:val="00F73F27"/>
    <w:rsid w:val="00F76585"/>
    <w:rsid w:val="00F86B6C"/>
    <w:rsid w:val="00F86F3E"/>
    <w:rsid w:val="00F87B7D"/>
    <w:rsid w:val="00F92F89"/>
    <w:rsid w:val="00FA4CF5"/>
    <w:rsid w:val="00FA7AE2"/>
    <w:rsid w:val="00FB4779"/>
    <w:rsid w:val="00FC0F62"/>
    <w:rsid w:val="00FC1D50"/>
    <w:rsid w:val="00FD1E0E"/>
    <w:rsid w:val="00FD6CBA"/>
    <w:rsid w:val="00FE3E75"/>
    <w:rsid w:val="00FE4305"/>
    <w:rsid w:val="00FE49E7"/>
    <w:rsid w:val="00FE4A4B"/>
    <w:rsid w:val="00FE4DD9"/>
    <w:rsid w:val="00FE571C"/>
    <w:rsid w:val="00FE5E5C"/>
    <w:rsid w:val="00FF3372"/>
    <w:rsid w:val="00FF6616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E3C9"/>
  <w15:docId w15:val="{4AEB64E5-2E94-441C-8F0E-A61903E0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A664E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Times New Roman"/>
      <w:b/>
      <w:bCs/>
      <w:iCs/>
      <w:cap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86F3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F05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6016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6016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633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3A8"/>
  </w:style>
  <w:style w:type="paragraph" w:styleId="Tekstdymka">
    <w:name w:val="Balloon Text"/>
    <w:basedOn w:val="Normalny"/>
    <w:link w:val="TekstdymkaZnak"/>
    <w:uiPriority w:val="99"/>
    <w:semiHidden/>
    <w:unhideWhenUsed/>
    <w:rsid w:val="0062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C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83E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83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664E"/>
    <w:rPr>
      <w:rFonts w:ascii="Arial Narrow" w:eastAsia="Times New Roman" w:hAnsi="Arial Narrow" w:cs="Times New Roman"/>
      <w:b/>
      <w:bCs/>
      <w:iCs/>
      <w:cap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BA664E"/>
    <w:pPr>
      <w:spacing w:after="120" w:line="240" w:lineRule="auto"/>
      <w:jc w:val="both"/>
    </w:pPr>
    <w:rPr>
      <w:rFonts w:ascii="Arial Narrow" w:eastAsia="Times New Roman" w:hAnsi="Arial Narrow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664E"/>
    <w:rPr>
      <w:rFonts w:ascii="Arial Narrow" w:eastAsia="Times New Roman" w:hAnsi="Arial Narrow" w:cs="Times New Roman"/>
      <w:sz w:val="16"/>
      <w:szCs w:val="16"/>
      <w:lang w:eastAsia="pl-PL"/>
    </w:rPr>
  </w:style>
  <w:style w:type="character" w:styleId="Hipercze">
    <w:name w:val="Hyperlink"/>
    <w:rsid w:val="00BA664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E25C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f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pwbenchmark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C280-75B0-4BF8-8E21-652ED28C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7357</Words>
  <Characters>44142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Wąsik</dc:creator>
  <cp:lastModifiedBy>Magdalena Orzech</cp:lastModifiedBy>
  <cp:revision>2</cp:revision>
  <cp:lastPrinted>2021-04-13T06:51:00Z</cp:lastPrinted>
  <dcterms:created xsi:type="dcterms:W3CDTF">2023-09-27T07:55:00Z</dcterms:created>
  <dcterms:modified xsi:type="dcterms:W3CDTF">2023-09-27T07:55:00Z</dcterms:modified>
</cp:coreProperties>
</file>